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AE3A5" w14:textId="40FB8421" w:rsidR="00F126B2" w:rsidRDefault="001D7011" w:rsidP="00F126B2">
      <w:bookmarkStart w:id="0" w:name="_GoBack"/>
      <w:bookmarkEnd w:id="0"/>
      <w:r>
        <w:t xml:space="preserve"> 15</w:t>
      </w:r>
      <w:r w:rsidR="00F126B2">
        <w:t xml:space="preserve"> Nov </w:t>
      </w:r>
      <w:r w:rsidR="00C72DB0">
        <w:t>2013</w:t>
      </w:r>
      <w:r w:rsidR="00F126B2">
        <w:t xml:space="preserve"> </w:t>
      </w:r>
      <w:r w:rsidR="00B21F56">
        <w:t>8 am</w:t>
      </w:r>
    </w:p>
    <w:p w14:paraId="03797B0B" w14:textId="77777777" w:rsidR="006228A0" w:rsidRDefault="006228A0" w:rsidP="00F126B2"/>
    <w:p w14:paraId="6671F9A2" w14:textId="3D82B53C" w:rsidR="006228A0" w:rsidRPr="00CE3BB7" w:rsidRDefault="006228A0" w:rsidP="00ED7F08">
      <w:pPr>
        <w:jc w:val="center"/>
        <w:rPr>
          <w:b/>
        </w:rPr>
      </w:pPr>
      <w:r w:rsidRPr="00CE3BB7">
        <w:rPr>
          <w:b/>
        </w:rPr>
        <w:t>THE SCIENCE AND THE LAW</w:t>
      </w:r>
    </w:p>
    <w:p w14:paraId="28C7D7E8" w14:textId="77777777" w:rsidR="00E03105" w:rsidRPr="00CE3BB7" w:rsidRDefault="00E03105" w:rsidP="00E03105">
      <w:pPr>
        <w:rPr>
          <w:rFonts w:ascii="Arial" w:hAnsi="Arial" w:cs="Arial"/>
          <w:b/>
          <w:sz w:val="22"/>
          <w:szCs w:val="22"/>
        </w:rPr>
      </w:pPr>
    </w:p>
    <w:p w14:paraId="15B2B574" w14:textId="67250573" w:rsidR="008A6845" w:rsidRDefault="003500E4" w:rsidP="008A6845">
      <w:pPr>
        <w:pStyle w:val="ListParagraph"/>
        <w:numPr>
          <w:ilvl w:val="0"/>
          <w:numId w:val="1"/>
        </w:numPr>
        <w:rPr>
          <w:rFonts w:ascii="Arial" w:hAnsi="Arial" w:cs="Arial"/>
          <w:sz w:val="22"/>
          <w:szCs w:val="22"/>
        </w:rPr>
      </w:pPr>
      <w:r>
        <w:rPr>
          <w:rFonts w:ascii="Arial" w:hAnsi="Arial" w:cs="Arial"/>
          <w:sz w:val="22"/>
          <w:szCs w:val="22"/>
        </w:rPr>
        <w:t>Because the</w:t>
      </w:r>
      <w:r w:rsidR="009E170D">
        <w:rPr>
          <w:rFonts w:ascii="Arial" w:hAnsi="Arial" w:cs="Arial"/>
          <w:sz w:val="22"/>
          <w:szCs w:val="22"/>
        </w:rPr>
        <w:t xml:space="preserve"> work of the Panel, and the </w:t>
      </w:r>
      <w:r w:rsidR="008A6845" w:rsidRPr="008A6845">
        <w:rPr>
          <w:rFonts w:ascii="Arial" w:hAnsi="Arial" w:cs="Arial"/>
          <w:sz w:val="22"/>
          <w:szCs w:val="22"/>
        </w:rPr>
        <w:t>Coastal Systems Limited (CSL) report</w:t>
      </w:r>
      <w:r w:rsidR="009E170D">
        <w:rPr>
          <w:rFonts w:ascii="Arial" w:hAnsi="Arial" w:cs="Arial"/>
          <w:sz w:val="22"/>
          <w:szCs w:val="22"/>
        </w:rPr>
        <w:t>,</w:t>
      </w:r>
      <w:r w:rsidR="008A6845" w:rsidRPr="008A6845">
        <w:rPr>
          <w:rFonts w:ascii="Arial" w:hAnsi="Arial" w:cs="Arial"/>
          <w:sz w:val="22"/>
          <w:szCs w:val="22"/>
        </w:rPr>
        <w:t xml:space="preserve"> occurs within a legal framework, it is </w:t>
      </w:r>
      <w:r w:rsidR="008D2E1D">
        <w:rPr>
          <w:rFonts w:ascii="Arial" w:hAnsi="Arial" w:cs="Arial"/>
          <w:sz w:val="22"/>
          <w:szCs w:val="22"/>
        </w:rPr>
        <w:t>relevant</w:t>
      </w:r>
      <w:r w:rsidR="008A6845" w:rsidRPr="008A6845">
        <w:rPr>
          <w:rFonts w:ascii="Arial" w:hAnsi="Arial" w:cs="Arial"/>
          <w:sz w:val="22"/>
          <w:szCs w:val="22"/>
        </w:rPr>
        <w:t xml:space="preserve"> for scientists to understand the legal framework and their role within that framework.    </w:t>
      </w:r>
    </w:p>
    <w:p w14:paraId="03E7D246" w14:textId="77777777" w:rsidR="008A6845" w:rsidRPr="008A6845" w:rsidRDefault="008A6845" w:rsidP="008A6845">
      <w:pPr>
        <w:rPr>
          <w:rFonts w:ascii="Arial" w:hAnsi="Arial" w:cs="Arial"/>
          <w:sz w:val="22"/>
          <w:szCs w:val="22"/>
        </w:rPr>
      </w:pPr>
    </w:p>
    <w:p w14:paraId="6F7A8492" w14:textId="21C1C7BA" w:rsidR="008A6845" w:rsidRPr="008A6845" w:rsidRDefault="008A6845" w:rsidP="008A6845">
      <w:pPr>
        <w:pStyle w:val="ListParagraph"/>
        <w:numPr>
          <w:ilvl w:val="0"/>
          <w:numId w:val="1"/>
        </w:numPr>
        <w:rPr>
          <w:rFonts w:ascii="Arial" w:hAnsi="Arial" w:cs="Arial"/>
          <w:sz w:val="22"/>
          <w:szCs w:val="22"/>
        </w:rPr>
      </w:pPr>
      <w:r w:rsidRPr="008A6845">
        <w:rPr>
          <w:rFonts w:ascii="Arial" w:hAnsi="Arial" w:cs="Arial"/>
          <w:sz w:val="22"/>
          <w:szCs w:val="22"/>
        </w:rPr>
        <w:t xml:space="preserve">This </w:t>
      </w:r>
      <w:r w:rsidR="00CB5FDF">
        <w:rPr>
          <w:rFonts w:ascii="Arial" w:hAnsi="Arial" w:cs="Arial"/>
          <w:sz w:val="22"/>
          <w:szCs w:val="22"/>
        </w:rPr>
        <w:t>brief paper</w:t>
      </w:r>
      <w:r w:rsidRPr="008A6845">
        <w:rPr>
          <w:rFonts w:ascii="Arial" w:hAnsi="Arial" w:cs="Arial"/>
          <w:sz w:val="22"/>
          <w:szCs w:val="22"/>
        </w:rPr>
        <w:t xml:space="preserve"> explains:</w:t>
      </w:r>
    </w:p>
    <w:p w14:paraId="46278DCF" w14:textId="14B0278F" w:rsidR="006228A0" w:rsidRPr="00CB5FDF" w:rsidRDefault="00CB5FDF" w:rsidP="00CB5FDF">
      <w:pPr>
        <w:ind w:left="720"/>
        <w:rPr>
          <w:rFonts w:ascii="Arial" w:hAnsi="Arial" w:cs="Arial"/>
          <w:sz w:val="22"/>
          <w:szCs w:val="22"/>
        </w:rPr>
      </w:pPr>
      <w:r>
        <w:rPr>
          <w:rFonts w:ascii="Arial" w:hAnsi="Arial" w:cs="Arial"/>
          <w:sz w:val="22"/>
          <w:szCs w:val="22"/>
        </w:rPr>
        <w:t>I</w:t>
      </w:r>
      <w:r>
        <w:rPr>
          <w:rFonts w:ascii="Arial" w:hAnsi="Arial" w:cs="Arial"/>
          <w:sz w:val="22"/>
          <w:szCs w:val="22"/>
        </w:rPr>
        <w:tab/>
        <w:t>T</w:t>
      </w:r>
      <w:r w:rsidR="008A6845" w:rsidRPr="00CB5FDF">
        <w:rPr>
          <w:rFonts w:ascii="Arial" w:hAnsi="Arial" w:cs="Arial"/>
          <w:sz w:val="22"/>
          <w:szCs w:val="22"/>
        </w:rPr>
        <w:t xml:space="preserve">he </w:t>
      </w:r>
      <w:r w:rsidRPr="00CB5FDF">
        <w:rPr>
          <w:rFonts w:ascii="Arial" w:hAnsi="Arial" w:cs="Arial"/>
          <w:sz w:val="22"/>
          <w:szCs w:val="22"/>
        </w:rPr>
        <w:t>law that applies</w:t>
      </w:r>
      <w:r w:rsidR="006228A0" w:rsidRPr="00CB5FDF">
        <w:rPr>
          <w:rFonts w:ascii="Arial" w:hAnsi="Arial" w:cs="Arial"/>
          <w:sz w:val="22"/>
          <w:szCs w:val="22"/>
        </w:rPr>
        <w:t>:</w:t>
      </w:r>
    </w:p>
    <w:p w14:paraId="56C0B748" w14:textId="32D81235" w:rsidR="006228A0" w:rsidRPr="006228A0" w:rsidRDefault="006228A0" w:rsidP="006228A0">
      <w:pPr>
        <w:pStyle w:val="ListParagraph"/>
        <w:numPr>
          <w:ilvl w:val="0"/>
          <w:numId w:val="12"/>
        </w:numPr>
        <w:rPr>
          <w:rFonts w:ascii="Arial" w:hAnsi="Arial" w:cs="Arial"/>
          <w:sz w:val="22"/>
          <w:szCs w:val="22"/>
        </w:rPr>
      </w:pPr>
      <w:r w:rsidRPr="006228A0">
        <w:rPr>
          <w:rFonts w:ascii="Arial" w:hAnsi="Arial" w:cs="Arial"/>
          <w:sz w:val="22"/>
          <w:szCs w:val="22"/>
        </w:rPr>
        <w:t xml:space="preserve">the Resource Management Act 1991, including </w:t>
      </w:r>
      <w:r w:rsidR="00CE3BB7">
        <w:rPr>
          <w:rFonts w:ascii="Arial" w:hAnsi="Arial" w:cs="Arial"/>
          <w:sz w:val="22"/>
          <w:szCs w:val="22"/>
        </w:rPr>
        <w:t xml:space="preserve">district plans, </w:t>
      </w:r>
      <w:r w:rsidRPr="006228A0">
        <w:rPr>
          <w:rFonts w:ascii="Arial" w:hAnsi="Arial" w:cs="Arial"/>
          <w:sz w:val="22"/>
          <w:szCs w:val="22"/>
        </w:rPr>
        <w:t>the New Zealand Coastal Policy Statement and the Regional Policy Statement</w:t>
      </w:r>
      <w:r w:rsidR="00CB5FDF">
        <w:rPr>
          <w:rFonts w:ascii="Arial" w:hAnsi="Arial" w:cs="Arial"/>
          <w:sz w:val="22"/>
          <w:szCs w:val="22"/>
        </w:rPr>
        <w:t xml:space="preserve"> which</w:t>
      </w:r>
      <w:r w:rsidR="009B42CE">
        <w:rPr>
          <w:rFonts w:ascii="Arial" w:hAnsi="Arial" w:cs="Arial"/>
          <w:sz w:val="22"/>
          <w:szCs w:val="22"/>
        </w:rPr>
        <w:t xml:space="preserve"> are all prepared and implemented under the RMA;</w:t>
      </w:r>
    </w:p>
    <w:p w14:paraId="4A3CB745" w14:textId="57DA64FA" w:rsidR="008A6845" w:rsidRPr="006228A0" w:rsidRDefault="006228A0" w:rsidP="006228A0">
      <w:pPr>
        <w:pStyle w:val="ListParagraph"/>
        <w:numPr>
          <w:ilvl w:val="0"/>
          <w:numId w:val="12"/>
        </w:numPr>
        <w:rPr>
          <w:rFonts w:ascii="Arial" w:hAnsi="Arial" w:cs="Arial"/>
          <w:sz w:val="22"/>
          <w:szCs w:val="22"/>
        </w:rPr>
      </w:pPr>
      <w:r>
        <w:rPr>
          <w:rFonts w:ascii="Arial" w:hAnsi="Arial" w:cs="Arial"/>
          <w:sz w:val="22"/>
          <w:szCs w:val="22"/>
        </w:rPr>
        <w:t>other statutory provisions</w:t>
      </w:r>
      <w:r w:rsidR="009B42CE">
        <w:rPr>
          <w:rFonts w:ascii="Arial" w:hAnsi="Arial" w:cs="Arial"/>
          <w:sz w:val="22"/>
          <w:szCs w:val="22"/>
        </w:rPr>
        <w:t xml:space="preserve">, other than the Resource Management Act, </w:t>
      </w:r>
      <w:r>
        <w:rPr>
          <w:rFonts w:ascii="Arial" w:hAnsi="Arial" w:cs="Arial"/>
          <w:sz w:val="22"/>
          <w:szCs w:val="22"/>
        </w:rPr>
        <w:t>for which science is relevant</w:t>
      </w:r>
      <w:r w:rsidR="008A6845" w:rsidRPr="006228A0">
        <w:rPr>
          <w:rFonts w:ascii="Arial" w:hAnsi="Arial" w:cs="Arial"/>
          <w:sz w:val="22"/>
          <w:szCs w:val="22"/>
        </w:rPr>
        <w:t>;</w:t>
      </w:r>
    </w:p>
    <w:p w14:paraId="164FB101" w14:textId="1617ED33" w:rsidR="008A6845" w:rsidRPr="00CB5FDF" w:rsidRDefault="00CB5FDF" w:rsidP="00CB5FDF">
      <w:pPr>
        <w:ind w:left="720"/>
        <w:rPr>
          <w:rFonts w:ascii="Arial" w:hAnsi="Arial" w:cs="Arial"/>
          <w:sz w:val="22"/>
          <w:szCs w:val="22"/>
        </w:rPr>
      </w:pPr>
      <w:r>
        <w:rPr>
          <w:rFonts w:ascii="Arial" w:hAnsi="Arial" w:cs="Arial"/>
          <w:sz w:val="22"/>
          <w:szCs w:val="22"/>
        </w:rPr>
        <w:t>II</w:t>
      </w:r>
      <w:r>
        <w:rPr>
          <w:rFonts w:ascii="Arial" w:hAnsi="Arial" w:cs="Arial"/>
          <w:sz w:val="22"/>
          <w:szCs w:val="22"/>
        </w:rPr>
        <w:tab/>
        <w:t>The</w:t>
      </w:r>
      <w:r w:rsidR="00AC3940" w:rsidRPr="00CB5FDF">
        <w:rPr>
          <w:rFonts w:ascii="Arial" w:hAnsi="Arial" w:cs="Arial"/>
          <w:sz w:val="22"/>
          <w:szCs w:val="22"/>
        </w:rPr>
        <w:t xml:space="preserve"> contribution of science in a </w:t>
      </w:r>
      <w:r w:rsidR="008A6845" w:rsidRPr="00CB5FDF">
        <w:rPr>
          <w:rFonts w:ascii="Arial" w:hAnsi="Arial" w:cs="Arial"/>
          <w:sz w:val="22"/>
          <w:szCs w:val="22"/>
        </w:rPr>
        <w:t>legal framework;</w:t>
      </w:r>
    </w:p>
    <w:p w14:paraId="0A462C2A" w14:textId="60D4289D" w:rsidR="008A6845" w:rsidRPr="00CB5FDF" w:rsidRDefault="00CB5FDF" w:rsidP="00CB5FDF">
      <w:pPr>
        <w:ind w:left="720"/>
        <w:rPr>
          <w:rFonts w:ascii="Arial" w:hAnsi="Arial" w:cs="Arial"/>
          <w:sz w:val="22"/>
          <w:szCs w:val="22"/>
        </w:rPr>
      </w:pPr>
      <w:r>
        <w:rPr>
          <w:rFonts w:ascii="Arial" w:hAnsi="Arial" w:cs="Arial"/>
          <w:sz w:val="22"/>
          <w:szCs w:val="22"/>
        </w:rPr>
        <w:t>III</w:t>
      </w:r>
      <w:r>
        <w:rPr>
          <w:rFonts w:ascii="Arial" w:hAnsi="Arial" w:cs="Arial"/>
          <w:sz w:val="22"/>
          <w:szCs w:val="22"/>
        </w:rPr>
        <w:tab/>
        <w:t>The</w:t>
      </w:r>
      <w:r w:rsidR="008A6845" w:rsidRPr="00CB5FDF">
        <w:rPr>
          <w:rFonts w:ascii="Arial" w:hAnsi="Arial" w:cs="Arial"/>
          <w:sz w:val="22"/>
          <w:szCs w:val="22"/>
        </w:rPr>
        <w:t xml:space="preserve"> role of scientist</w:t>
      </w:r>
      <w:r w:rsidR="003500E4" w:rsidRPr="00CB5FDF">
        <w:rPr>
          <w:rFonts w:ascii="Arial" w:hAnsi="Arial" w:cs="Arial"/>
          <w:sz w:val="22"/>
          <w:szCs w:val="22"/>
        </w:rPr>
        <w:t>s</w:t>
      </w:r>
      <w:r w:rsidR="008A6845" w:rsidRPr="00CB5FDF">
        <w:rPr>
          <w:rFonts w:ascii="Arial" w:hAnsi="Arial" w:cs="Arial"/>
          <w:sz w:val="22"/>
          <w:szCs w:val="22"/>
        </w:rPr>
        <w:t>, decision-</w:t>
      </w:r>
      <w:r w:rsidR="00FF7121" w:rsidRPr="00CB5FDF">
        <w:rPr>
          <w:rFonts w:ascii="Arial" w:hAnsi="Arial" w:cs="Arial"/>
          <w:sz w:val="22"/>
          <w:szCs w:val="22"/>
        </w:rPr>
        <w:t>makers</w:t>
      </w:r>
      <w:r w:rsidR="003500E4" w:rsidRPr="00CB5FDF">
        <w:rPr>
          <w:rFonts w:ascii="Arial" w:hAnsi="Arial" w:cs="Arial"/>
          <w:sz w:val="22"/>
          <w:szCs w:val="22"/>
        </w:rPr>
        <w:t>, and others</w:t>
      </w:r>
      <w:r w:rsidR="008A6845" w:rsidRPr="00CB5FDF">
        <w:rPr>
          <w:rFonts w:ascii="Arial" w:hAnsi="Arial" w:cs="Arial"/>
          <w:sz w:val="22"/>
          <w:szCs w:val="22"/>
        </w:rPr>
        <w:t xml:space="preserve"> in that legal </w:t>
      </w:r>
      <w:r>
        <w:rPr>
          <w:rFonts w:ascii="Arial" w:hAnsi="Arial" w:cs="Arial"/>
          <w:sz w:val="22"/>
          <w:szCs w:val="22"/>
        </w:rPr>
        <w:tab/>
      </w:r>
      <w:r w:rsidR="008A6845" w:rsidRPr="00CB5FDF">
        <w:rPr>
          <w:rFonts w:ascii="Arial" w:hAnsi="Arial" w:cs="Arial"/>
          <w:sz w:val="22"/>
          <w:szCs w:val="22"/>
        </w:rPr>
        <w:t>framework.</w:t>
      </w:r>
    </w:p>
    <w:p w14:paraId="4118EE98" w14:textId="77777777" w:rsidR="008A6845" w:rsidRDefault="008A6845" w:rsidP="008A6845">
      <w:pPr>
        <w:rPr>
          <w:rFonts w:ascii="Arial" w:hAnsi="Arial" w:cs="Arial"/>
          <w:sz w:val="22"/>
          <w:szCs w:val="22"/>
        </w:rPr>
      </w:pPr>
    </w:p>
    <w:p w14:paraId="05CA54FD" w14:textId="46270BCA" w:rsidR="006228A0" w:rsidRPr="00CE3BB7" w:rsidRDefault="00CB5FDF" w:rsidP="00CB5FDF">
      <w:pPr>
        <w:rPr>
          <w:rFonts w:ascii="Arial" w:hAnsi="Arial" w:cs="Arial"/>
          <w:b/>
          <w:sz w:val="22"/>
          <w:szCs w:val="22"/>
        </w:rPr>
      </w:pPr>
      <w:r>
        <w:rPr>
          <w:rFonts w:ascii="Arial" w:hAnsi="Arial" w:cs="Arial"/>
          <w:b/>
          <w:sz w:val="22"/>
          <w:szCs w:val="22"/>
        </w:rPr>
        <w:t>I</w:t>
      </w:r>
      <w:r>
        <w:rPr>
          <w:rFonts w:ascii="Arial" w:hAnsi="Arial" w:cs="Arial"/>
          <w:b/>
          <w:sz w:val="22"/>
          <w:szCs w:val="22"/>
        </w:rPr>
        <w:tab/>
      </w:r>
      <w:r w:rsidR="006228A0" w:rsidRPr="00CE3BB7">
        <w:rPr>
          <w:rFonts w:ascii="Arial" w:hAnsi="Arial" w:cs="Arial"/>
          <w:b/>
          <w:sz w:val="22"/>
          <w:szCs w:val="22"/>
        </w:rPr>
        <w:t xml:space="preserve">THE </w:t>
      </w:r>
      <w:r>
        <w:rPr>
          <w:rFonts w:ascii="Arial" w:hAnsi="Arial" w:cs="Arial"/>
          <w:b/>
          <w:sz w:val="22"/>
          <w:szCs w:val="22"/>
        </w:rPr>
        <w:t>LAW THAT APPLIES</w:t>
      </w:r>
    </w:p>
    <w:p w14:paraId="16A82CAB" w14:textId="77777777" w:rsidR="006228A0" w:rsidRDefault="006228A0" w:rsidP="006228A0">
      <w:pPr>
        <w:ind w:left="720"/>
        <w:rPr>
          <w:rFonts w:ascii="Arial" w:hAnsi="Arial" w:cs="Arial"/>
          <w:b/>
          <w:sz w:val="22"/>
          <w:szCs w:val="22"/>
        </w:rPr>
      </w:pPr>
    </w:p>
    <w:p w14:paraId="59C963C9" w14:textId="4CC64C60" w:rsidR="000C3BF2" w:rsidRPr="006228A0" w:rsidRDefault="000C3BF2" w:rsidP="006228A0">
      <w:pPr>
        <w:ind w:left="720"/>
        <w:rPr>
          <w:rFonts w:ascii="Arial" w:hAnsi="Arial" w:cs="Arial"/>
          <w:b/>
          <w:sz w:val="22"/>
          <w:szCs w:val="22"/>
        </w:rPr>
      </w:pPr>
      <w:r w:rsidRPr="006228A0">
        <w:rPr>
          <w:rFonts w:ascii="Arial" w:hAnsi="Arial" w:cs="Arial"/>
          <w:b/>
          <w:sz w:val="22"/>
          <w:szCs w:val="22"/>
        </w:rPr>
        <w:t>Resource Management Act 1991</w:t>
      </w:r>
    </w:p>
    <w:p w14:paraId="6BB354CE" w14:textId="77777777" w:rsidR="000C3BF2" w:rsidRPr="008A6845" w:rsidRDefault="000C3BF2" w:rsidP="008A6845">
      <w:pPr>
        <w:rPr>
          <w:rFonts w:ascii="Arial" w:hAnsi="Arial" w:cs="Arial"/>
          <w:sz w:val="22"/>
          <w:szCs w:val="22"/>
        </w:rPr>
      </w:pPr>
    </w:p>
    <w:p w14:paraId="17C35BB3" w14:textId="5328F3AF" w:rsidR="00EA4361" w:rsidRDefault="00EA4361" w:rsidP="00EA4361">
      <w:pPr>
        <w:pStyle w:val="ListParagraph"/>
        <w:numPr>
          <w:ilvl w:val="0"/>
          <w:numId w:val="1"/>
        </w:numPr>
        <w:rPr>
          <w:rFonts w:ascii="Arial" w:hAnsi="Arial" w:cs="Arial"/>
          <w:sz w:val="22"/>
          <w:szCs w:val="22"/>
        </w:rPr>
      </w:pPr>
      <w:r w:rsidRPr="00EA4361">
        <w:rPr>
          <w:rFonts w:ascii="Arial" w:hAnsi="Arial" w:cs="Arial"/>
          <w:sz w:val="22"/>
          <w:szCs w:val="22"/>
        </w:rPr>
        <w:t xml:space="preserve">The Resource Management Act 1991 </w:t>
      </w:r>
      <w:r w:rsidR="00D137B4">
        <w:rPr>
          <w:rFonts w:ascii="Arial" w:hAnsi="Arial" w:cs="Arial"/>
          <w:sz w:val="22"/>
          <w:szCs w:val="22"/>
        </w:rPr>
        <w:t xml:space="preserve">(RMA) </w:t>
      </w:r>
      <w:r w:rsidR="00944A47">
        <w:rPr>
          <w:rFonts w:ascii="Arial" w:hAnsi="Arial" w:cs="Arial"/>
          <w:sz w:val="22"/>
          <w:szCs w:val="22"/>
        </w:rPr>
        <w:t xml:space="preserve">is </w:t>
      </w:r>
      <w:r w:rsidR="00751CB8">
        <w:rPr>
          <w:rFonts w:ascii="Arial" w:hAnsi="Arial" w:cs="Arial"/>
          <w:sz w:val="22"/>
          <w:szCs w:val="22"/>
        </w:rPr>
        <w:t xml:space="preserve">the principal piece of legislation in New Zealand that </w:t>
      </w:r>
      <w:r w:rsidRPr="00EA4361">
        <w:rPr>
          <w:rFonts w:ascii="Arial" w:hAnsi="Arial" w:cs="Arial"/>
          <w:sz w:val="22"/>
          <w:szCs w:val="22"/>
        </w:rPr>
        <w:t>governs the use of land, air and water</w:t>
      </w:r>
      <w:r w:rsidR="009E170D">
        <w:rPr>
          <w:rFonts w:ascii="Arial" w:hAnsi="Arial" w:cs="Arial"/>
          <w:sz w:val="22"/>
          <w:szCs w:val="22"/>
        </w:rPr>
        <w:t xml:space="preserve">. </w:t>
      </w:r>
      <w:r w:rsidR="000C3BF2">
        <w:rPr>
          <w:rFonts w:ascii="Arial" w:hAnsi="Arial" w:cs="Arial"/>
          <w:sz w:val="22"/>
          <w:szCs w:val="22"/>
        </w:rPr>
        <w:t xml:space="preserve"> </w:t>
      </w:r>
    </w:p>
    <w:p w14:paraId="0F971BEB" w14:textId="77777777" w:rsidR="00751CB8" w:rsidRPr="00751CB8" w:rsidRDefault="00751CB8" w:rsidP="00751CB8">
      <w:pPr>
        <w:rPr>
          <w:rFonts w:ascii="Arial" w:hAnsi="Arial" w:cs="Arial"/>
          <w:sz w:val="22"/>
          <w:szCs w:val="22"/>
        </w:rPr>
      </w:pPr>
    </w:p>
    <w:p w14:paraId="041D2833" w14:textId="57945139" w:rsidR="00751CB8" w:rsidRPr="00EA4361" w:rsidRDefault="00751CB8" w:rsidP="00EA4361">
      <w:pPr>
        <w:pStyle w:val="ListParagraph"/>
        <w:numPr>
          <w:ilvl w:val="0"/>
          <w:numId w:val="1"/>
        </w:numPr>
        <w:rPr>
          <w:rFonts w:ascii="Arial" w:hAnsi="Arial" w:cs="Arial"/>
          <w:sz w:val="22"/>
          <w:szCs w:val="22"/>
        </w:rPr>
      </w:pPr>
      <w:r>
        <w:rPr>
          <w:rFonts w:ascii="Arial" w:hAnsi="Arial" w:cs="Arial"/>
          <w:sz w:val="22"/>
          <w:szCs w:val="22"/>
        </w:rPr>
        <w:t xml:space="preserve">Part 2 </w:t>
      </w:r>
      <w:r w:rsidR="001D7011">
        <w:rPr>
          <w:rFonts w:ascii="Arial" w:hAnsi="Arial" w:cs="Arial"/>
          <w:sz w:val="22"/>
          <w:szCs w:val="22"/>
        </w:rPr>
        <w:t xml:space="preserve">(ss 5-8) </w:t>
      </w:r>
      <w:r>
        <w:rPr>
          <w:rFonts w:ascii="Arial" w:hAnsi="Arial" w:cs="Arial"/>
          <w:sz w:val="22"/>
          <w:szCs w:val="22"/>
        </w:rPr>
        <w:t>sets out the purpose and principles</w:t>
      </w:r>
      <w:r w:rsidR="00E82292">
        <w:rPr>
          <w:rFonts w:ascii="Arial" w:hAnsi="Arial" w:cs="Arial"/>
          <w:sz w:val="22"/>
          <w:szCs w:val="22"/>
        </w:rPr>
        <w:t xml:space="preserve"> of the RMA</w:t>
      </w:r>
      <w:r>
        <w:rPr>
          <w:rFonts w:ascii="Arial" w:hAnsi="Arial" w:cs="Arial"/>
          <w:sz w:val="22"/>
          <w:szCs w:val="22"/>
        </w:rPr>
        <w:t>.</w:t>
      </w:r>
    </w:p>
    <w:p w14:paraId="3CA19701" w14:textId="77777777" w:rsidR="00EA4361" w:rsidRPr="00EA4361" w:rsidRDefault="00EA4361" w:rsidP="00EA4361">
      <w:pPr>
        <w:rPr>
          <w:rFonts w:ascii="Arial" w:hAnsi="Arial" w:cs="Arial"/>
          <w:sz w:val="22"/>
          <w:szCs w:val="22"/>
        </w:rPr>
      </w:pPr>
    </w:p>
    <w:p w14:paraId="496B332D" w14:textId="5724ECCB" w:rsidR="00EA4361" w:rsidRPr="00EA4361" w:rsidRDefault="00EA4361" w:rsidP="00EA4361">
      <w:pPr>
        <w:pStyle w:val="ListParagraph"/>
        <w:numPr>
          <w:ilvl w:val="0"/>
          <w:numId w:val="1"/>
        </w:numPr>
        <w:rPr>
          <w:rFonts w:ascii="Arial" w:hAnsi="Arial" w:cs="Arial"/>
          <w:sz w:val="22"/>
          <w:szCs w:val="22"/>
        </w:rPr>
      </w:pPr>
      <w:r w:rsidRPr="00EA4361">
        <w:rPr>
          <w:rFonts w:ascii="Arial" w:hAnsi="Arial" w:cs="Arial"/>
          <w:sz w:val="22"/>
          <w:szCs w:val="22"/>
        </w:rPr>
        <w:t xml:space="preserve">The purpose of the RMA </w:t>
      </w:r>
      <w:r w:rsidR="00751CB8">
        <w:rPr>
          <w:rFonts w:ascii="Arial" w:hAnsi="Arial" w:cs="Arial"/>
          <w:sz w:val="22"/>
          <w:szCs w:val="22"/>
        </w:rPr>
        <w:t>is set out in s 5(1)</w:t>
      </w:r>
      <w:r w:rsidRPr="00EA4361">
        <w:rPr>
          <w:rFonts w:ascii="Arial" w:hAnsi="Arial" w:cs="Arial"/>
          <w:sz w:val="22"/>
          <w:szCs w:val="22"/>
        </w:rPr>
        <w:t>:</w:t>
      </w:r>
    </w:p>
    <w:p w14:paraId="30971765" w14:textId="77777777" w:rsidR="00EA4361" w:rsidRPr="00EA4361" w:rsidRDefault="00EA4361" w:rsidP="00EA4361">
      <w:pPr>
        <w:rPr>
          <w:rFonts w:ascii="Arial" w:hAnsi="Arial" w:cs="Arial"/>
          <w:sz w:val="22"/>
          <w:szCs w:val="22"/>
        </w:rPr>
      </w:pPr>
    </w:p>
    <w:p w14:paraId="0DE9E364" w14:textId="4DF40292" w:rsidR="00EA4361" w:rsidRDefault="00EA4361" w:rsidP="00ED47B2">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418"/>
        <w:rPr>
          <w:rFonts w:ascii="Arial" w:hAnsi="Arial" w:cs="Arial"/>
          <w:sz w:val="22"/>
          <w:szCs w:val="22"/>
        </w:rPr>
      </w:pPr>
      <w:r w:rsidRPr="002A579A">
        <w:rPr>
          <w:rFonts w:ascii="Arial" w:hAnsi="Arial" w:cs="Arial"/>
          <w:sz w:val="22"/>
          <w:szCs w:val="22"/>
        </w:rPr>
        <w:t xml:space="preserve">“to promote the sustainable management of natural and physical resources”. </w:t>
      </w:r>
    </w:p>
    <w:p w14:paraId="76B774EE" w14:textId="77777777" w:rsidR="00EA4361" w:rsidRDefault="00EA4361" w:rsidP="00EA4361">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22"/>
          <w:szCs w:val="22"/>
        </w:rPr>
      </w:pPr>
    </w:p>
    <w:p w14:paraId="47CBCDE7" w14:textId="024C890F" w:rsidR="00EA4361" w:rsidRPr="00EA4361" w:rsidRDefault="00EA4361" w:rsidP="00EA4361">
      <w:pPr>
        <w:pStyle w:val="Default"/>
        <w:numPr>
          <w:ilvl w:val="0"/>
          <w:numId w:val="1"/>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22"/>
          <w:szCs w:val="22"/>
        </w:rPr>
      </w:pPr>
      <w:r w:rsidRPr="00EA4361">
        <w:rPr>
          <w:rFonts w:ascii="Arial" w:hAnsi="Arial" w:cs="Arial"/>
          <w:sz w:val="22"/>
          <w:szCs w:val="22"/>
        </w:rPr>
        <w:t xml:space="preserve">Sustainable management </w:t>
      </w:r>
      <w:r w:rsidR="00751CB8">
        <w:rPr>
          <w:rFonts w:ascii="Arial" w:hAnsi="Arial" w:cs="Arial"/>
          <w:sz w:val="22"/>
          <w:szCs w:val="22"/>
        </w:rPr>
        <w:t xml:space="preserve">is defined in s </w:t>
      </w:r>
      <w:r w:rsidRPr="00EA4361">
        <w:rPr>
          <w:rFonts w:ascii="Arial" w:hAnsi="Arial" w:cs="Arial"/>
          <w:sz w:val="22"/>
          <w:szCs w:val="22"/>
        </w:rPr>
        <w:t>5(2)</w:t>
      </w:r>
      <w:r w:rsidR="00751CB8">
        <w:rPr>
          <w:rFonts w:ascii="Arial" w:hAnsi="Arial" w:cs="Arial"/>
          <w:sz w:val="22"/>
          <w:szCs w:val="22"/>
        </w:rPr>
        <w:t>.   Sustainable management</w:t>
      </w:r>
      <w:r w:rsidRPr="00EA4361">
        <w:rPr>
          <w:rFonts w:ascii="Arial" w:hAnsi="Arial" w:cs="Arial"/>
          <w:sz w:val="22"/>
          <w:szCs w:val="22"/>
        </w:rPr>
        <w:t xml:space="preserve">: </w:t>
      </w:r>
    </w:p>
    <w:p w14:paraId="70A6EEBB" w14:textId="62E9D8B8" w:rsidR="00EA4361" w:rsidRPr="002A579A" w:rsidRDefault="00EA4361" w:rsidP="00ED47B2">
      <w:pPr>
        <w:pStyle w:val="FreeForm"/>
        <w:tabs>
          <w:tab w:val="left" w:pos="709"/>
        </w:tabs>
        <w:ind w:left="1440"/>
        <w:rPr>
          <w:rFonts w:ascii="Arial" w:hAnsi="Arial" w:cs="Arial"/>
          <w:sz w:val="22"/>
          <w:szCs w:val="22"/>
        </w:rPr>
      </w:pPr>
      <w:r w:rsidRPr="002A579A">
        <w:rPr>
          <w:rFonts w:ascii="Arial" w:hAnsi="Arial" w:cs="Arial"/>
          <w:sz w:val="22"/>
          <w:szCs w:val="22"/>
        </w:rPr>
        <w:cr/>
        <w:t>“</w:t>
      </w:r>
      <w:r w:rsidR="00751CB8">
        <w:rPr>
          <w:rFonts w:ascii="Arial" w:hAnsi="Arial" w:cs="Arial"/>
          <w:sz w:val="22"/>
          <w:szCs w:val="22"/>
        </w:rPr>
        <w:t xml:space="preserve">means </w:t>
      </w:r>
      <w:r w:rsidRPr="001D7011">
        <w:rPr>
          <w:rFonts w:ascii="Arial" w:hAnsi="Arial" w:cs="Arial"/>
          <w:sz w:val="22"/>
          <w:szCs w:val="22"/>
        </w:rPr>
        <w:t>managing the use, development, and protection of natural and physical resources in a way, or at a rate, which enables people and communities to provide for their social, economic, and cultural well-being and for their health and safety</w:t>
      </w:r>
      <w:r w:rsidRPr="002A579A">
        <w:rPr>
          <w:rFonts w:ascii="Arial" w:hAnsi="Arial" w:cs="Arial"/>
          <w:sz w:val="22"/>
          <w:szCs w:val="22"/>
        </w:rPr>
        <w:t xml:space="preserve"> while - </w:t>
      </w:r>
    </w:p>
    <w:p w14:paraId="4F2177A4" w14:textId="77777777" w:rsidR="00EA4361" w:rsidRPr="002A579A" w:rsidRDefault="00EA4361" w:rsidP="00ED47B2">
      <w:pPr>
        <w:pStyle w:val="FreeForm"/>
        <w:tabs>
          <w:tab w:val="left" w:pos="220"/>
          <w:tab w:val="left" w:pos="720"/>
        </w:tabs>
        <w:ind w:left="720"/>
        <w:rPr>
          <w:rFonts w:ascii="Arial" w:hAnsi="Arial" w:cs="Arial"/>
          <w:position w:val="-2"/>
          <w:sz w:val="22"/>
          <w:szCs w:val="22"/>
        </w:rPr>
      </w:pPr>
    </w:p>
    <w:p w14:paraId="7103C895" w14:textId="4BD7474D" w:rsidR="00EA4361" w:rsidRDefault="00EA4361" w:rsidP="00ED47B2">
      <w:pPr>
        <w:pStyle w:val="FreeForm"/>
        <w:numPr>
          <w:ilvl w:val="0"/>
          <w:numId w:val="3"/>
        </w:numPr>
        <w:tabs>
          <w:tab w:val="left" w:pos="220"/>
          <w:tab w:val="left" w:pos="720"/>
        </w:tabs>
        <w:spacing w:after="240"/>
        <w:ind w:left="2160"/>
        <w:rPr>
          <w:rFonts w:ascii="Arial" w:hAnsi="Arial" w:cs="Arial"/>
          <w:sz w:val="22"/>
          <w:szCs w:val="22"/>
        </w:rPr>
      </w:pPr>
      <w:r w:rsidRPr="002A579A">
        <w:rPr>
          <w:rFonts w:ascii="Arial" w:hAnsi="Arial" w:cs="Arial"/>
          <w:sz w:val="22"/>
          <w:szCs w:val="22"/>
        </w:rPr>
        <w:t>sustaining the potential of natural and physical resources</w:t>
      </w:r>
      <w:r>
        <w:rPr>
          <w:rFonts w:ascii="Arial" w:hAnsi="Arial" w:cs="Arial"/>
          <w:sz w:val="22"/>
          <w:szCs w:val="22"/>
        </w:rPr>
        <w:t xml:space="preserve"> (excluding minerals) to meet the reasonably foreseeable needs of future generations; and</w:t>
      </w:r>
    </w:p>
    <w:p w14:paraId="7273A433" w14:textId="00C2D8AC" w:rsidR="00EA4361" w:rsidRDefault="00EA4361" w:rsidP="00ED47B2">
      <w:pPr>
        <w:pStyle w:val="FreeForm"/>
        <w:numPr>
          <w:ilvl w:val="0"/>
          <w:numId w:val="3"/>
        </w:numPr>
        <w:tabs>
          <w:tab w:val="left" w:pos="220"/>
          <w:tab w:val="left" w:pos="720"/>
        </w:tabs>
        <w:spacing w:after="240"/>
        <w:ind w:left="2160"/>
        <w:rPr>
          <w:rFonts w:ascii="Arial" w:hAnsi="Arial" w:cs="Arial"/>
          <w:sz w:val="22"/>
          <w:szCs w:val="22"/>
        </w:rPr>
      </w:pPr>
      <w:r w:rsidRPr="002A579A">
        <w:rPr>
          <w:rFonts w:ascii="Arial" w:hAnsi="Arial" w:cs="Arial"/>
          <w:sz w:val="22"/>
          <w:szCs w:val="22"/>
        </w:rPr>
        <w:t>safeguarding the life-supporting capacity of air, water, soil, and</w:t>
      </w:r>
      <w:r>
        <w:rPr>
          <w:rFonts w:ascii="Arial" w:hAnsi="Arial" w:cs="Arial"/>
          <w:sz w:val="22"/>
          <w:szCs w:val="22"/>
        </w:rPr>
        <w:t xml:space="preserve"> ecosystems; and</w:t>
      </w:r>
    </w:p>
    <w:p w14:paraId="76553C46" w14:textId="12FE6CA2" w:rsidR="008A6845" w:rsidRPr="00EA4361" w:rsidRDefault="00EA4361" w:rsidP="00ED47B2">
      <w:pPr>
        <w:pStyle w:val="FreeForm"/>
        <w:numPr>
          <w:ilvl w:val="0"/>
          <w:numId w:val="3"/>
        </w:numPr>
        <w:tabs>
          <w:tab w:val="left" w:pos="220"/>
          <w:tab w:val="left" w:pos="720"/>
        </w:tabs>
        <w:spacing w:after="240"/>
        <w:ind w:left="2160"/>
        <w:rPr>
          <w:rFonts w:ascii="Arial" w:hAnsi="Arial" w:cs="Arial"/>
          <w:sz w:val="22"/>
          <w:szCs w:val="22"/>
        </w:rPr>
      </w:pPr>
      <w:r w:rsidRPr="002A579A">
        <w:rPr>
          <w:rFonts w:ascii="Arial" w:hAnsi="Arial" w:cs="Arial"/>
          <w:sz w:val="22"/>
          <w:szCs w:val="22"/>
        </w:rPr>
        <w:t>avoiding, remedying, or mitigating any adverse effects of activities on</w:t>
      </w:r>
      <w:r>
        <w:rPr>
          <w:rFonts w:ascii="Arial" w:hAnsi="Arial" w:cs="Arial"/>
          <w:sz w:val="22"/>
          <w:szCs w:val="22"/>
        </w:rPr>
        <w:t xml:space="preserve"> the environment.</w:t>
      </w:r>
      <w:r w:rsidR="00F80F24">
        <w:rPr>
          <w:rFonts w:ascii="Arial" w:hAnsi="Arial" w:cs="Arial"/>
          <w:sz w:val="22"/>
          <w:szCs w:val="22"/>
        </w:rPr>
        <w:t>”</w:t>
      </w:r>
    </w:p>
    <w:p w14:paraId="6FFCECBE" w14:textId="77777777" w:rsidR="001D7011" w:rsidRDefault="008D2E1D" w:rsidP="00E03105">
      <w:pPr>
        <w:pStyle w:val="ListParagraph"/>
        <w:numPr>
          <w:ilvl w:val="0"/>
          <w:numId w:val="1"/>
        </w:numPr>
        <w:rPr>
          <w:rFonts w:ascii="Arial" w:hAnsi="Arial" w:cs="Arial"/>
          <w:sz w:val="22"/>
          <w:szCs w:val="22"/>
        </w:rPr>
      </w:pPr>
      <w:r>
        <w:rPr>
          <w:rFonts w:ascii="Arial" w:hAnsi="Arial" w:cs="Arial"/>
          <w:sz w:val="22"/>
          <w:szCs w:val="22"/>
        </w:rPr>
        <w:t>So</w:t>
      </w:r>
      <w:r w:rsidR="001D7011">
        <w:rPr>
          <w:rFonts w:ascii="Arial" w:hAnsi="Arial" w:cs="Arial"/>
          <w:sz w:val="22"/>
          <w:szCs w:val="22"/>
        </w:rPr>
        <w:t>, sustainable management means:</w:t>
      </w:r>
    </w:p>
    <w:p w14:paraId="0A47C95A" w14:textId="77777777" w:rsidR="001D7011" w:rsidRPr="001D7011" w:rsidRDefault="001D7011" w:rsidP="001D7011">
      <w:pPr>
        <w:pStyle w:val="ListParagraph"/>
        <w:numPr>
          <w:ilvl w:val="0"/>
          <w:numId w:val="17"/>
        </w:numPr>
        <w:rPr>
          <w:rFonts w:ascii="Arial" w:hAnsi="Arial" w:cs="Arial"/>
          <w:sz w:val="22"/>
          <w:szCs w:val="22"/>
        </w:rPr>
      </w:pPr>
      <w:r w:rsidRPr="002A579A">
        <w:rPr>
          <w:rFonts w:ascii="Arial" w:hAnsi="Arial" w:cs="Arial"/>
          <w:sz w:val="22"/>
          <w:szCs w:val="22"/>
        </w:rPr>
        <w:t xml:space="preserve">managing </w:t>
      </w:r>
      <w:r w:rsidRPr="001D7011">
        <w:rPr>
          <w:rFonts w:ascii="Arial" w:hAnsi="Arial" w:cs="Arial"/>
          <w:sz w:val="22"/>
          <w:szCs w:val="22"/>
        </w:rPr>
        <w:t>the use, development, and protection;</w:t>
      </w:r>
    </w:p>
    <w:p w14:paraId="5891D8B4" w14:textId="77777777" w:rsidR="001D7011" w:rsidRDefault="001D7011" w:rsidP="001D7011">
      <w:pPr>
        <w:pStyle w:val="ListParagraph"/>
        <w:numPr>
          <w:ilvl w:val="0"/>
          <w:numId w:val="17"/>
        </w:numPr>
        <w:rPr>
          <w:rFonts w:ascii="Arial" w:hAnsi="Arial" w:cs="Arial"/>
          <w:sz w:val="22"/>
          <w:szCs w:val="22"/>
        </w:rPr>
      </w:pPr>
      <w:r w:rsidRPr="002A579A">
        <w:rPr>
          <w:rFonts w:ascii="Arial" w:hAnsi="Arial" w:cs="Arial"/>
          <w:sz w:val="22"/>
          <w:szCs w:val="22"/>
        </w:rPr>
        <w:t>of natural and physical resources</w:t>
      </w:r>
      <w:r>
        <w:rPr>
          <w:rFonts w:ascii="Arial" w:hAnsi="Arial" w:cs="Arial"/>
          <w:sz w:val="22"/>
          <w:szCs w:val="22"/>
        </w:rPr>
        <w:t xml:space="preserve"> (a defined term);</w:t>
      </w:r>
    </w:p>
    <w:p w14:paraId="07105EAB" w14:textId="77777777" w:rsidR="001D7011" w:rsidRDefault="001D7011" w:rsidP="001D7011">
      <w:pPr>
        <w:pStyle w:val="ListParagraph"/>
        <w:numPr>
          <w:ilvl w:val="0"/>
          <w:numId w:val="17"/>
        </w:numPr>
        <w:rPr>
          <w:rFonts w:ascii="Arial" w:hAnsi="Arial" w:cs="Arial"/>
          <w:sz w:val="22"/>
          <w:szCs w:val="22"/>
        </w:rPr>
      </w:pPr>
      <w:r w:rsidRPr="001D7011">
        <w:rPr>
          <w:rFonts w:ascii="Arial" w:hAnsi="Arial" w:cs="Arial"/>
          <w:sz w:val="22"/>
          <w:szCs w:val="22"/>
        </w:rPr>
        <w:lastRenderedPageBreak/>
        <w:t>in a way, or at a rate</w:t>
      </w:r>
      <w:r>
        <w:rPr>
          <w:rFonts w:ascii="Arial" w:hAnsi="Arial" w:cs="Arial"/>
          <w:sz w:val="22"/>
          <w:szCs w:val="22"/>
        </w:rPr>
        <w:t>;</w:t>
      </w:r>
    </w:p>
    <w:p w14:paraId="795B465D" w14:textId="72746AB1" w:rsidR="001D7011" w:rsidRDefault="001D7011" w:rsidP="001D7011">
      <w:pPr>
        <w:pStyle w:val="ListParagraph"/>
        <w:numPr>
          <w:ilvl w:val="0"/>
          <w:numId w:val="17"/>
        </w:numPr>
        <w:rPr>
          <w:rFonts w:ascii="Arial" w:hAnsi="Arial" w:cs="Arial"/>
          <w:sz w:val="22"/>
          <w:szCs w:val="22"/>
        </w:rPr>
      </w:pPr>
      <w:r w:rsidRPr="001D7011">
        <w:rPr>
          <w:rFonts w:ascii="Arial" w:hAnsi="Arial" w:cs="Arial"/>
          <w:sz w:val="22"/>
          <w:szCs w:val="22"/>
        </w:rPr>
        <w:t>which enables people and communities to provide for their social, economic, and cultural well-being and for their health and safety;</w:t>
      </w:r>
    </w:p>
    <w:p w14:paraId="772DF312" w14:textId="0E2FAF6B" w:rsidR="001D7011" w:rsidRPr="001D7011" w:rsidRDefault="001D7011" w:rsidP="001D7011">
      <w:pPr>
        <w:pStyle w:val="ListParagraph"/>
        <w:numPr>
          <w:ilvl w:val="0"/>
          <w:numId w:val="17"/>
        </w:numPr>
        <w:rPr>
          <w:rFonts w:ascii="Arial" w:hAnsi="Arial" w:cs="Arial"/>
          <w:sz w:val="22"/>
          <w:szCs w:val="22"/>
        </w:rPr>
      </w:pPr>
      <w:r>
        <w:rPr>
          <w:rFonts w:ascii="Arial" w:hAnsi="Arial" w:cs="Arial"/>
          <w:sz w:val="22"/>
          <w:szCs w:val="22"/>
        </w:rPr>
        <w:t>while sustaining the matters in (a), safeguarding the matters in (b) and avoiding, remedying, or mitigating the matters in (c).</w:t>
      </w:r>
    </w:p>
    <w:p w14:paraId="6D41551E" w14:textId="77777777" w:rsidR="009E170D" w:rsidRPr="009E170D" w:rsidRDefault="009E170D" w:rsidP="009E170D">
      <w:pPr>
        <w:rPr>
          <w:rFonts w:ascii="Arial" w:hAnsi="Arial" w:cs="Arial"/>
          <w:sz w:val="22"/>
          <w:szCs w:val="22"/>
        </w:rPr>
      </w:pPr>
    </w:p>
    <w:p w14:paraId="33D7A9EB" w14:textId="77777777" w:rsidR="00CB5FDF" w:rsidRDefault="009E170D" w:rsidP="00E03105">
      <w:pPr>
        <w:pStyle w:val="ListParagraph"/>
        <w:numPr>
          <w:ilvl w:val="0"/>
          <w:numId w:val="1"/>
        </w:numPr>
        <w:rPr>
          <w:rFonts w:ascii="Arial" w:hAnsi="Arial" w:cs="Arial"/>
          <w:sz w:val="22"/>
          <w:szCs w:val="22"/>
        </w:rPr>
      </w:pPr>
      <w:r>
        <w:rPr>
          <w:rFonts w:ascii="Arial" w:hAnsi="Arial" w:cs="Arial"/>
          <w:sz w:val="22"/>
          <w:szCs w:val="22"/>
        </w:rPr>
        <w:t>Sections 6</w:t>
      </w:r>
      <w:r w:rsidR="00751CB8">
        <w:rPr>
          <w:rFonts w:ascii="Arial" w:hAnsi="Arial" w:cs="Arial"/>
          <w:sz w:val="22"/>
          <w:szCs w:val="22"/>
        </w:rPr>
        <w:t xml:space="preserve"> identifies matters of national importance, section 7 sets out other matters, and section 8 </w:t>
      </w:r>
      <w:r w:rsidR="00285B2F">
        <w:rPr>
          <w:rFonts w:ascii="Arial" w:hAnsi="Arial" w:cs="Arial"/>
          <w:sz w:val="22"/>
          <w:szCs w:val="22"/>
        </w:rPr>
        <w:t>refers to</w:t>
      </w:r>
      <w:r w:rsidR="00751CB8">
        <w:rPr>
          <w:rFonts w:ascii="Arial" w:hAnsi="Arial" w:cs="Arial"/>
          <w:sz w:val="22"/>
          <w:szCs w:val="22"/>
        </w:rPr>
        <w:t xml:space="preserve"> the Treaty of Waitangi.  The matters set out in these sections are required to be addressed by persons exercising functions and powers under the RMA (eg Councils, the Environment Court).  The requirements are there to enable the purpose of the RMA to be achieved. </w:t>
      </w:r>
    </w:p>
    <w:p w14:paraId="20C52BD1" w14:textId="77777777" w:rsidR="00CB5FDF" w:rsidRPr="00CB5FDF" w:rsidRDefault="00CB5FDF" w:rsidP="00CB5FDF">
      <w:pPr>
        <w:rPr>
          <w:rFonts w:ascii="Arial" w:hAnsi="Arial" w:cs="Arial"/>
          <w:sz w:val="22"/>
          <w:szCs w:val="22"/>
        </w:rPr>
      </w:pPr>
    </w:p>
    <w:p w14:paraId="3EF6381A" w14:textId="739E7396" w:rsidR="00E03105" w:rsidRDefault="0021040D" w:rsidP="00E03105">
      <w:pPr>
        <w:pStyle w:val="ListParagraph"/>
        <w:numPr>
          <w:ilvl w:val="0"/>
          <w:numId w:val="1"/>
        </w:numPr>
        <w:rPr>
          <w:rFonts w:ascii="Arial" w:hAnsi="Arial" w:cs="Arial"/>
          <w:sz w:val="22"/>
          <w:szCs w:val="22"/>
        </w:rPr>
      </w:pPr>
      <w:r>
        <w:rPr>
          <w:rFonts w:ascii="Arial" w:hAnsi="Arial" w:cs="Arial"/>
          <w:sz w:val="22"/>
          <w:szCs w:val="22"/>
        </w:rPr>
        <w:t>Various other sections in the RMA bring the focus back to the s 5 purpose of the RMA and therefore reinforce its primacy.</w:t>
      </w:r>
    </w:p>
    <w:p w14:paraId="1D702475" w14:textId="77777777" w:rsidR="00CB5FDF" w:rsidRPr="00CB5FDF" w:rsidRDefault="00CB5FDF" w:rsidP="00CB5FDF">
      <w:pPr>
        <w:rPr>
          <w:rFonts w:ascii="Arial" w:hAnsi="Arial" w:cs="Arial"/>
          <w:sz w:val="22"/>
          <w:szCs w:val="22"/>
        </w:rPr>
      </w:pPr>
    </w:p>
    <w:p w14:paraId="6BB1C219" w14:textId="09207F29" w:rsidR="00CB5FDF" w:rsidRDefault="00CB5FDF" w:rsidP="00E03105">
      <w:pPr>
        <w:pStyle w:val="ListParagraph"/>
        <w:numPr>
          <w:ilvl w:val="0"/>
          <w:numId w:val="1"/>
        </w:numPr>
        <w:rPr>
          <w:rFonts w:ascii="Arial" w:hAnsi="Arial" w:cs="Arial"/>
          <w:sz w:val="22"/>
          <w:szCs w:val="22"/>
        </w:rPr>
      </w:pPr>
      <w:r>
        <w:rPr>
          <w:rFonts w:ascii="Arial" w:hAnsi="Arial" w:cs="Arial"/>
          <w:sz w:val="22"/>
          <w:szCs w:val="22"/>
        </w:rPr>
        <w:t xml:space="preserve">District plans, the New Zealand Coastal Policy Statement </w:t>
      </w:r>
      <w:r w:rsidR="006530FF">
        <w:rPr>
          <w:rFonts w:ascii="Arial" w:hAnsi="Arial" w:cs="Arial"/>
          <w:sz w:val="22"/>
          <w:szCs w:val="22"/>
        </w:rPr>
        <w:t xml:space="preserve">2010 </w:t>
      </w:r>
      <w:r>
        <w:rPr>
          <w:rFonts w:ascii="Arial" w:hAnsi="Arial" w:cs="Arial"/>
          <w:sz w:val="22"/>
          <w:szCs w:val="22"/>
        </w:rPr>
        <w:t>and the Regional Policy Statement</w:t>
      </w:r>
      <w:r w:rsidR="006530FF">
        <w:rPr>
          <w:rFonts w:ascii="Arial" w:hAnsi="Arial" w:cs="Arial"/>
          <w:sz w:val="22"/>
          <w:szCs w:val="22"/>
        </w:rPr>
        <w:t xml:space="preserve">, which </w:t>
      </w:r>
      <w:r>
        <w:rPr>
          <w:rFonts w:ascii="Arial" w:hAnsi="Arial" w:cs="Arial"/>
          <w:sz w:val="22"/>
          <w:szCs w:val="22"/>
        </w:rPr>
        <w:t xml:space="preserve">are all prepared and </w:t>
      </w:r>
      <w:r w:rsidR="002B0828">
        <w:rPr>
          <w:rFonts w:ascii="Arial" w:hAnsi="Arial" w:cs="Arial"/>
          <w:sz w:val="22"/>
          <w:szCs w:val="22"/>
        </w:rPr>
        <w:t xml:space="preserve">implemented </w:t>
      </w:r>
      <w:r w:rsidR="006D7EBE">
        <w:rPr>
          <w:rFonts w:ascii="Arial" w:hAnsi="Arial" w:cs="Arial"/>
          <w:sz w:val="22"/>
          <w:szCs w:val="22"/>
        </w:rPr>
        <w:t xml:space="preserve">according to legal requirements in </w:t>
      </w:r>
      <w:r w:rsidR="002B0828">
        <w:rPr>
          <w:rFonts w:ascii="Arial" w:hAnsi="Arial" w:cs="Arial"/>
          <w:sz w:val="22"/>
          <w:szCs w:val="22"/>
        </w:rPr>
        <w:t xml:space="preserve">the </w:t>
      </w:r>
      <w:r>
        <w:rPr>
          <w:rFonts w:ascii="Arial" w:hAnsi="Arial" w:cs="Arial"/>
          <w:sz w:val="22"/>
          <w:szCs w:val="22"/>
        </w:rPr>
        <w:t>RMA</w:t>
      </w:r>
      <w:r w:rsidR="006530FF">
        <w:rPr>
          <w:rFonts w:ascii="Arial" w:hAnsi="Arial" w:cs="Arial"/>
          <w:sz w:val="22"/>
          <w:szCs w:val="22"/>
        </w:rPr>
        <w:t xml:space="preserve">, are </w:t>
      </w:r>
      <w:r>
        <w:rPr>
          <w:rFonts w:ascii="Arial" w:hAnsi="Arial" w:cs="Arial"/>
          <w:sz w:val="22"/>
          <w:szCs w:val="22"/>
        </w:rPr>
        <w:t>discussed under the following sub-headings:</w:t>
      </w:r>
    </w:p>
    <w:p w14:paraId="4D2C1CFA" w14:textId="30667C05" w:rsidR="00CB5FDF" w:rsidRPr="00944A47" w:rsidRDefault="00CB5FDF" w:rsidP="00944A47">
      <w:pPr>
        <w:ind w:left="720"/>
        <w:rPr>
          <w:rFonts w:ascii="Arial" w:hAnsi="Arial" w:cs="Arial"/>
          <w:sz w:val="22"/>
          <w:szCs w:val="22"/>
        </w:rPr>
      </w:pPr>
      <w:r w:rsidRPr="00944A47">
        <w:rPr>
          <w:rFonts w:ascii="Arial" w:hAnsi="Arial" w:cs="Arial"/>
          <w:sz w:val="22"/>
          <w:szCs w:val="22"/>
        </w:rPr>
        <w:t>a</w:t>
      </w:r>
      <w:r w:rsidRPr="00944A47">
        <w:rPr>
          <w:rFonts w:ascii="Arial" w:hAnsi="Arial" w:cs="Arial"/>
          <w:sz w:val="22"/>
          <w:szCs w:val="22"/>
        </w:rPr>
        <w:tab/>
        <w:t>District plans</w:t>
      </w:r>
    </w:p>
    <w:p w14:paraId="23AC9F42" w14:textId="01FFFAB6" w:rsidR="00CB5FDF" w:rsidRPr="00944A47" w:rsidRDefault="00CB5FDF" w:rsidP="00944A47">
      <w:pPr>
        <w:ind w:left="720"/>
        <w:rPr>
          <w:rFonts w:ascii="Arial" w:hAnsi="Arial" w:cs="Arial"/>
          <w:sz w:val="22"/>
          <w:szCs w:val="22"/>
        </w:rPr>
      </w:pPr>
      <w:r w:rsidRPr="00944A47">
        <w:rPr>
          <w:rFonts w:ascii="Arial" w:hAnsi="Arial" w:cs="Arial"/>
          <w:sz w:val="22"/>
          <w:szCs w:val="22"/>
        </w:rPr>
        <w:t>b</w:t>
      </w:r>
      <w:r w:rsidRPr="00944A47">
        <w:rPr>
          <w:rFonts w:ascii="Arial" w:hAnsi="Arial" w:cs="Arial"/>
          <w:sz w:val="22"/>
          <w:szCs w:val="22"/>
        </w:rPr>
        <w:tab/>
        <w:t>New Zealand Coastal Policy Statement 2010</w:t>
      </w:r>
    </w:p>
    <w:p w14:paraId="22BE84F9" w14:textId="5441B8B6" w:rsidR="00CB5FDF" w:rsidRPr="00944A47" w:rsidRDefault="00CB5FDF" w:rsidP="00944A47">
      <w:pPr>
        <w:ind w:left="720"/>
        <w:rPr>
          <w:rFonts w:ascii="Arial" w:hAnsi="Arial" w:cs="Arial"/>
          <w:sz w:val="22"/>
          <w:szCs w:val="22"/>
        </w:rPr>
      </w:pPr>
      <w:r w:rsidRPr="00944A47">
        <w:rPr>
          <w:rFonts w:ascii="Arial" w:hAnsi="Arial" w:cs="Arial"/>
          <w:sz w:val="22"/>
          <w:szCs w:val="22"/>
        </w:rPr>
        <w:t>c</w:t>
      </w:r>
      <w:r w:rsidRPr="00944A47">
        <w:rPr>
          <w:rFonts w:ascii="Arial" w:hAnsi="Arial" w:cs="Arial"/>
          <w:sz w:val="22"/>
          <w:szCs w:val="22"/>
        </w:rPr>
        <w:tab/>
        <w:t>Regional Policy Statement.</w:t>
      </w:r>
    </w:p>
    <w:p w14:paraId="660E49A5" w14:textId="77777777" w:rsidR="00CB5FDF" w:rsidRPr="00CB5FDF" w:rsidRDefault="00CB5FDF" w:rsidP="00CB5FDF">
      <w:pPr>
        <w:rPr>
          <w:rFonts w:ascii="Arial" w:hAnsi="Arial" w:cs="Arial"/>
          <w:sz w:val="22"/>
          <w:szCs w:val="22"/>
        </w:rPr>
      </w:pPr>
    </w:p>
    <w:p w14:paraId="2217E551" w14:textId="41F4C931" w:rsidR="00CB5FDF" w:rsidRPr="00CB5FDF" w:rsidRDefault="00CB5FDF" w:rsidP="00CB5FDF">
      <w:pPr>
        <w:rPr>
          <w:rFonts w:ascii="Arial" w:hAnsi="Arial" w:cs="Arial"/>
          <w:b/>
          <w:sz w:val="22"/>
          <w:szCs w:val="22"/>
        </w:rPr>
      </w:pPr>
      <w:r w:rsidRPr="00CB5FDF">
        <w:rPr>
          <w:rFonts w:ascii="Arial" w:hAnsi="Arial" w:cs="Arial"/>
          <w:b/>
          <w:sz w:val="22"/>
          <w:szCs w:val="22"/>
        </w:rPr>
        <w:tab/>
      </w:r>
      <w:r>
        <w:rPr>
          <w:rFonts w:ascii="Arial" w:hAnsi="Arial" w:cs="Arial"/>
          <w:b/>
          <w:sz w:val="22"/>
          <w:szCs w:val="22"/>
        </w:rPr>
        <w:t>a</w:t>
      </w:r>
      <w:r>
        <w:rPr>
          <w:rFonts w:ascii="Arial" w:hAnsi="Arial" w:cs="Arial"/>
          <w:b/>
          <w:sz w:val="22"/>
          <w:szCs w:val="22"/>
        </w:rPr>
        <w:tab/>
      </w:r>
      <w:r w:rsidRPr="00CB5FDF">
        <w:rPr>
          <w:rFonts w:ascii="Arial" w:hAnsi="Arial" w:cs="Arial"/>
          <w:b/>
          <w:sz w:val="22"/>
          <w:szCs w:val="22"/>
        </w:rPr>
        <w:t>District plans</w:t>
      </w:r>
    </w:p>
    <w:p w14:paraId="06D312CB" w14:textId="77777777" w:rsidR="00E03105" w:rsidRPr="00B358DA" w:rsidRDefault="00E03105" w:rsidP="00E03105">
      <w:pPr>
        <w:rPr>
          <w:rFonts w:ascii="Arial" w:hAnsi="Arial" w:cs="Arial"/>
          <w:sz w:val="22"/>
          <w:szCs w:val="22"/>
        </w:rPr>
      </w:pPr>
    </w:p>
    <w:p w14:paraId="6D7D2B24" w14:textId="53BFA4D7" w:rsidR="0021040D" w:rsidRDefault="00D137B4" w:rsidP="00E03105">
      <w:pPr>
        <w:pStyle w:val="ListParagraph"/>
        <w:numPr>
          <w:ilvl w:val="0"/>
          <w:numId w:val="1"/>
        </w:numPr>
        <w:rPr>
          <w:rFonts w:ascii="Arial" w:hAnsi="Arial" w:cs="Arial"/>
          <w:sz w:val="22"/>
          <w:szCs w:val="22"/>
        </w:rPr>
      </w:pPr>
      <w:r>
        <w:rPr>
          <w:rFonts w:ascii="Arial" w:hAnsi="Arial" w:cs="Arial"/>
          <w:sz w:val="22"/>
          <w:szCs w:val="22"/>
        </w:rPr>
        <w:t xml:space="preserve">Territorial authorities, </w:t>
      </w:r>
      <w:r w:rsidR="0021040D">
        <w:rPr>
          <w:rFonts w:ascii="Arial" w:hAnsi="Arial" w:cs="Arial"/>
          <w:sz w:val="22"/>
          <w:szCs w:val="22"/>
        </w:rPr>
        <w:t xml:space="preserve">like Kapiti Coast District Council, prepare district plans under the RMA.  The purpose of district plans is to assist </w:t>
      </w:r>
      <w:r>
        <w:rPr>
          <w:rFonts w:ascii="Arial" w:hAnsi="Arial" w:cs="Arial"/>
          <w:sz w:val="22"/>
          <w:szCs w:val="22"/>
        </w:rPr>
        <w:t>territorial authorities</w:t>
      </w:r>
      <w:r w:rsidR="0021040D">
        <w:rPr>
          <w:rFonts w:ascii="Arial" w:hAnsi="Arial" w:cs="Arial"/>
          <w:sz w:val="22"/>
          <w:szCs w:val="22"/>
        </w:rPr>
        <w:t xml:space="preserve"> to carry out their functions in order to achieve the purpose of the RMA (s 72).  </w:t>
      </w:r>
    </w:p>
    <w:p w14:paraId="1BEA8808" w14:textId="77777777" w:rsidR="0021040D" w:rsidRPr="0021040D" w:rsidRDefault="0021040D" w:rsidP="0021040D">
      <w:pPr>
        <w:rPr>
          <w:rFonts w:ascii="Arial" w:hAnsi="Arial" w:cs="Arial"/>
          <w:sz w:val="22"/>
          <w:szCs w:val="22"/>
        </w:rPr>
      </w:pPr>
    </w:p>
    <w:p w14:paraId="599B99BF" w14:textId="3BA15DA8" w:rsidR="0021040D" w:rsidRDefault="0021040D" w:rsidP="00E03105">
      <w:pPr>
        <w:pStyle w:val="ListParagraph"/>
        <w:numPr>
          <w:ilvl w:val="0"/>
          <w:numId w:val="1"/>
        </w:numPr>
        <w:rPr>
          <w:rFonts w:ascii="Arial" w:hAnsi="Arial" w:cs="Arial"/>
          <w:sz w:val="22"/>
          <w:szCs w:val="22"/>
        </w:rPr>
      </w:pPr>
      <w:r>
        <w:rPr>
          <w:rFonts w:ascii="Arial" w:hAnsi="Arial" w:cs="Arial"/>
          <w:sz w:val="22"/>
          <w:szCs w:val="22"/>
        </w:rPr>
        <w:t xml:space="preserve">The RMA sets out the functions of </w:t>
      </w:r>
      <w:r w:rsidR="00D137B4">
        <w:rPr>
          <w:rFonts w:ascii="Arial" w:hAnsi="Arial" w:cs="Arial"/>
          <w:sz w:val="22"/>
          <w:szCs w:val="22"/>
        </w:rPr>
        <w:t>territorial authorities</w:t>
      </w:r>
      <w:r>
        <w:rPr>
          <w:rFonts w:ascii="Arial" w:hAnsi="Arial" w:cs="Arial"/>
          <w:sz w:val="22"/>
          <w:szCs w:val="22"/>
        </w:rPr>
        <w:t xml:space="preserve"> (s 31) </w:t>
      </w:r>
      <w:r w:rsidR="008D2E1D">
        <w:rPr>
          <w:rFonts w:ascii="Arial" w:hAnsi="Arial" w:cs="Arial"/>
          <w:sz w:val="22"/>
          <w:szCs w:val="22"/>
        </w:rPr>
        <w:t xml:space="preserve">for </w:t>
      </w:r>
      <w:r>
        <w:rPr>
          <w:rFonts w:ascii="Arial" w:hAnsi="Arial" w:cs="Arial"/>
          <w:sz w:val="22"/>
          <w:szCs w:val="22"/>
        </w:rPr>
        <w:t>the purpose of giving effect to the RMA.  The functions include “the control of any actual or potential effects of the use, development</w:t>
      </w:r>
      <w:r w:rsidR="00B21F56">
        <w:rPr>
          <w:rFonts w:ascii="Arial" w:hAnsi="Arial" w:cs="Arial"/>
          <w:sz w:val="22"/>
          <w:szCs w:val="22"/>
        </w:rPr>
        <w:t xml:space="preserve">, </w:t>
      </w:r>
      <w:r>
        <w:rPr>
          <w:rFonts w:ascii="Arial" w:hAnsi="Arial" w:cs="Arial"/>
          <w:sz w:val="22"/>
          <w:szCs w:val="22"/>
        </w:rPr>
        <w:t>or protection of land, including for the purpose of … the avoidance or mitigation of natural hazards…”</w:t>
      </w:r>
    </w:p>
    <w:p w14:paraId="41660E87" w14:textId="77777777" w:rsidR="0021040D" w:rsidRPr="0021040D" w:rsidRDefault="0021040D" w:rsidP="0021040D">
      <w:pPr>
        <w:rPr>
          <w:rFonts w:ascii="Arial" w:hAnsi="Arial" w:cs="Arial"/>
          <w:sz w:val="22"/>
          <w:szCs w:val="22"/>
        </w:rPr>
      </w:pPr>
    </w:p>
    <w:p w14:paraId="6C5B2AB5" w14:textId="21B5BB20" w:rsidR="008D2E1D" w:rsidRPr="0079682A" w:rsidRDefault="00D137B4" w:rsidP="008D2E1D">
      <w:pPr>
        <w:pStyle w:val="ListParagraph"/>
        <w:numPr>
          <w:ilvl w:val="0"/>
          <w:numId w:val="1"/>
        </w:numPr>
        <w:rPr>
          <w:rFonts w:ascii="Arial" w:hAnsi="Arial" w:cs="Arial"/>
          <w:sz w:val="22"/>
          <w:szCs w:val="22"/>
        </w:rPr>
      </w:pPr>
      <w:r w:rsidRPr="0079682A">
        <w:rPr>
          <w:rFonts w:ascii="Arial" w:hAnsi="Arial" w:cs="Arial"/>
          <w:sz w:val="22"/>
          <w:szCs w:val="22"/>
        </w:rPr>
        <w:t>The process for preparing a district plan</w:t>
      </w:r>
      <w:r w:rsidR="008D2E1D" w:rsidRPr="0079682A">
        <w:rPr>
          <w:rFonts w:ascii="Arial" w:hAnsi="Arial" w:cs="Arial"/>
          <w:sz w:val="22"/>
          <w:szCs w:val="22"/>
        </w:rPr>
        <w:t xml:space="preserve"> is set out </w:t>
      </w:r>
      <w:r w:rsidRPr="0079682A">
        <w:rPr>
          <w:rFonts w:ascii="Arial" w:hAnsi="Arial" w:cs="Arial"/>
          <w:sz w:val="22"/>
          <w:szCs w:val="22"/>
        </w:rPr>
        <w:t xml:space="preserve">in the RMA. </w:t>
      </w:r>
      <w:r w:rsidR="008D2E1D" w:rsidRPr="0079682A">
        <w:rPr>
          <w:rFonts w:ascii="Arial" w:hAnsi="Arial" w:cs="Arial"/>
          <w:sz w:val="22"/>
          <w:szCs w:val="22"/>
        </w:rPr>
        <w:t xml:space="preserve">Once </w:t>
      </w:r>
      <w:r w:rsidR="00FD7CA1" w:rsidRPr="0079682A">
        <w:rPr>
          <w:rFonts w:ascii="Arial" w:hAnsi="Arial" w:cs="Arial"/>
          <w:sz w:val="22"/>
          <w:szCs w:val="22"/>
        </w:rPr>
        <w:t>various</w:t>
      </w:r>
      <w:r w:rsidR="008D2E1D" w:rsidRPr="0079682A">
        <w:rPr>
          <w:rFonts w:ascii="Arial" w:hAnsi="Arial" w:cs="Arial"/>
          <w:sz w:val="22"/>
          <w:szCs w:val="22"/>
        </w:rPr>
        <w:t xml:space="preserve"> steps have occurred:</w:t>
      </w:r>
    </w:p>
    <w:p w14:paraId="00824078" w14:textId="10207F49" w:rsidR="008D2E1D" w:rsidRDefault="008D2E1D" w:rsidP="008D2E1D">
      <w:pPr>
        <w:pStyle w:val="ListParagraph"/>
        <w:numPr>
          <w:ilvl w:val="0"/>
          <w:numId w:val="4"/>
        </w:numPr>
        <w:rPr>
          <w:rFonts w:ascii="Arial" w:hAnsi="Arial" w:cs="Arial"/>
          <w:sz w:val="22"/>
          <w:szCs w:val="22"/>
        </w:rPr>
      </w:pPr>
      <w:r>
        <w:rPr>
          <w:rFonts w:ascii="Arial" w:hAnsi="Arial" w:cs="Arial"/>
          <w:sz w:val="22"/>
          <w:szCs w:val="22"/>
        </w:rPr>
        <w:t xml:space="preserve">a proposed </w:t>
      </w:r>
      <w:r w:rsidR="006530FF">
        <w:rPr>
          <w:rFonts w:ascii="Arial" w:hAnsi="Arial" w:cs="Arial"/>
          <w:sz w:val="22"/>
          <w:szCs w:val="22"/>
        </w:rPr>
        <w:t xml:space="preserve">district </w:t>
      </w:r>
      <w:r>
        <w:rPr>
          <w:rFonts w:ascii="Arial" w:hAnsi="Arial" w:cs="Arial"/>
          <w:sz w:val="22"/>
          <w:szCs w:val="22"/>
        </w:rPr>
        <w:t>plan is publicly notified;</w:t>
      </w:r>
    </w:p>
    <w:p w14:paraId="1FEFDF7D" w14:textId="1B0D3E2F" w:rsidR="008D2E1D" w:rsidRDefault="008D2E1D" w:rsidP="008D2E1D">
      <w:pPr>
        <w:pStyle w:val="ListParagraph"/>
        <w:numPr>
          <w:ilvl w:val="0"/>
          <w:numId w:val="4"/>
        </w:numPr>
        <w:rPr>
          <w:rFonts w:ascii="Arial" w:hAnsi="Arial" w:cs="Arial"/>
          <w:sz w:val="22"/>
          <w:szCs w:val="22"/>
        </w:rPr>
      </w:pPr>
      <w:r>
        <w:rPr>
          <w:rFonts w:ascii="Arial" w:hAnsi="Arial" w:cs="Arial"/>
          <w:sz w:val="22"/>
          <w:szCs w:val="22"/>
        </w:rPr>
        <w:t>any person can make a submission or a further submission</w:t>
      </w:r>
      <w:r w:rsidR="006530FF">
        <w:rPr>
          <w:rFonts w:ascii="Arial" w:hAnsi="Arial" w:cs="Arial"/>
          <w:sz w:val="22"/>
          <w:szCs w:val="22"/>
        </w:rPr>
        <w:t xml:space="preserve"> to the Council</w:t>
      </w:r>
      <w:r>
        <w:rPr>
          <w:rFonts w:ascii="Arial" w:hAnsi="Arial" w:cs="Arial"/>
          <w:sz w:val="22"/>
          <w:szCs w:val="22"/>
        </w:rPr>
        <w:t>;</w:t>
      </w:r>
    </w:p>
    <w:p w14:paraId="505D721C" w14:textId="26EB0EFB" w:rsidR="008D2E1D" w:rsidRDefault="008D2E1D" w:rsidP="008D2E1D">
      <w:pPr>
        <w:pStyle w:val="ListParagraph"/>
        <w:numPr>
          <w:ilvl w:val="0"/>
          <w:numId w:val="4"/>
        </w:numPr>
        <w:rPr>
          <w:rFonts w:ascii="Arial" w:hAnsi="Arial" w:cs="Arial"/>
          <w:sz w:val="22"/>
          <w:szCs w:val="22"/>
        </w:rPr>
      </w:pPr>
      <w:r>
        <w:rPr>
          <w:rFonts w:ascii="Arial" w:hAnsi="Arial" w:cs="Arial"/>
          <w:sz w:val="22"/>
          <w:szCs w:val="22"/>
        </w:rPr>
        <w:t>there can be pre-hearing meetings or reports prepared</w:t>
      </w:r>
      <w:r w:rsidR="00FD7CA1">
        <w:rPr>
          <w:rFonts w:ascii="Arial" w:hAnsi="Arial" w:cs="Arial"/>
          <w:sz w:val="22"/>
          <w:szCs w:val="22"/>
        </w:rPr>
        <w:t xml:space="preserve">, which </w:t>
      </w:r>
      <w:r>
        <w:rPr>
          <w:rFonts w:ascii="Arial" w:hAnsi="Arial" w:cs="Arial"/>
          <w:sz w:val="22"/>
          <w:szCs w:val="22"/>
        </w:rPr>
        <w:t>is the stage that the K</w:t>
      </w:r>
      <w:r w:rsidR="00FD7CA1">
        <w:rPr>
          <w:rFonts w:ascii="Arial" w:hAnsi="Arial" w:cs="Arial"/>
          <w:sz w:val="22"/>
          <w:szCs w:val="22"/>
        </w:rPr>
        <w:t>apiti proposed plan has reached</w:t>
      </w:r>
      <w:r>
        <w:rPr>
          <w:rFonts w:ascii="Arial" w:hAnsi="Arial" w:cs="Arial"/>
          <w:sz w:val="22"/>
          <w:szCs w:val="22"/>
        </w:rPr>
        <w:t>;</w:t>
      </w:r>
    </w:p>
    <w:p w14:paraId="2BEF8E40" w14:textId="3892B87E" w:rsidR="008D2E1D" w:rsidRDefault="008D2E1D" w:rsidP="008D2E1D">
      <w:pPr>
        <w:pStyle w:val="ListParagraph"/>
        <w:numPr>
          <w:ilvl w:val="0"/>
          <w:numId w:val="4"/>
        </w:numPr>
        <w:rPr>
          <w:rFonts w:ascii="Arial" w:hAnsi="Arial" w:cs="Arial"/>
          <w:sz w:val="22"/>
          <w:szCs w:val="22"/>
        </w:rPr>
      </w:pPr>
      <w:r>
        <w:rPr>
          <w:rFonts w:ascii="Arial" w:hAnsi="Arial" w:cs="Arial"/>
          <w:sz w:val="22"/>
          <w:szCs w:val="22"/>
        </w:rPr>
        <w:t>the Council holds hearings and issues decisions;</w:t>
      </w:r>
    </w:p>
    <w:p w14:paraId="203108F7" w14:textId="77777777" w:rsidR="008D2E1D" w:rsidRDefault="008D2E1D" w:rsidP="008D2E1D">
      <w:pPr>
        <w:pStyle w:val="ListParagraph"/>
        <w:numPr>
          <w:ilvl w:val="0"/>
          <w:numId w:val="4"/>
        </w:numPr>
        <w:rPr>
          <w:rFonts w:ascii="Arial" w:hAnsi="Arial" w:cs="Arial"/>
          <w:sz w:val="22"/>
          <w:szCs w:val="22"/>
        </w:rPr>
      </w:pPr>
      <w:r>
        <w:rPr>
          <w:rFonts w:ascii="Arial" w:hAnsi="Arial" w:cs="Arial"/>
          <w:sz w:val="22"/>
          <w:szCs w:val="22"/>
        </w:rPr>
        <w:t>any person who made a submission or further submission can appeal to the Environment Court;</w:t>
      </w:r>
    </w:p>
    <w:p w14:paraId="3792833E" w14:textId="77777777" w:rsidR="006530FF" w:rsidRDefault="008D2E1D" w:rsidP="008D2E1D">
      <w:pPr>
        <w:pStyle w:val="ListParagraph"/>
        <w:numPr>
          <w:ilvl w:val="0"/>
          <w:numId w:val="4"/>
        </w:numPr>
        <w:rPr>
          <w:rFonts w:ascii="Arial" w:hAnsi="Arial" w:cs="Arial"/>
          <w:sz w:val="22"/>
          <w:szCs w:val="22"/>
        </w:rPr>
      </w:pPr>
      <w:r>
        <w:rPr>
          <w:rFonts w:ascii="Arial" w:hAnsi="Arial" w:cs="Arial"/>
          <w:sz w:val="22"/>
          <w:szCs w:val="22"/>
        </w:rPr>
        <w:t>there can be Environment Court mediation or a hearing and the Environment Court issues a decision</w:t>
      </w:r>
      <w:r w:rsidR="006530FF">
        <w:rPr>
          <w:rFonts w:ascii="Arial" w:hAnsi="Arial" w:cs="Arial"/>
          <w:sz w:val="22"/>
          <w:szCs w:val="22"/>
        </w:rPr>
        <w:t>;</w:t>
      </w:r>
    </w:p>
    <w:p w14:paraId="1431ABCC" w14:textId="4A229C01" w:rsidR="008D2E1D" w:rsidRPr="00D137B4" w:rsidRDefault="006530FF" w:rsidP="008D2E1D">
      <w:pPr>
        <w:pStyle w:val="ListParagraph"/>
        <w:numPr>
          <w:ilvl w:val="0"/>
          <w:numId w:val="4"/>
        </w:numPr>
        <w:rPr>
          <w:rFonts w:ascii="Arial" w:hAnsi="Arial" w:cs="Arial"/>
          <w:sz w:val="22"/>
          <w:szCs w:val="22"/>
        </w:rPr>
      </w:pPr>
      <w:r>
        <w:rPr>
          <w:rFonts w:ascii="Arial" w:hAnsi="Arial" w:cs="Arial"/>
          <w:sz w:val="22"/>
          <w:szCs w:val="22"/>
        </w:rPr>
        <w:t>the proposed district plan becomes a district plan</w:t>
      </w:r>
      <w:r w:rsidR="008D2E1D">
        <w:rPr>
          <w:rFonts w:ascii="Arial" w:hAnsi="Arial" w:cs="Arial"/>
          <w:sz w:val="22"/>
          <w:szCs w:val="22"/>
        </w:rPr>
        <w:t>.</w:t>
      </w:r>
    </w:p>
    <w:p w14:paraId="50987033" w14:textId="77777777" w:rsidR="008D2E1D" w:rsidRPr="00D137B4" w:rsidRDefault="008D2E1D" w:rsidP="008D2E1D">
      <w:pPr>
        <w:rPr>
          <w:rFonts w:ascii="Arial" w:hAnsi="Arial" w:cs="Arial"/>
          <w:sz w:val="22"/>
          <w:szCs w:val="22"/>
        </w:rPr>
      </w:pPr>
    </w:p>
    <w:p w14:paraId="03152C1F" w14:textId="2CC79F8A" w:rsidR="008D2E1D" w:rsidRDefault="008D2E1D" w:rsidP="008D2E1D">
      <w:pPr>
        <w:pStyle w:val="ListParagraph"/>
        <w:numPr>
          <w:ilvl w:val="0"/>
          <w:numId w:val="1"/>
        </w:numPr>
        <w:rPr>
          <w:rFonts w:ascii="Arial" w:hAnsi="Arial" w:cs="Arial"/>
          <w:sz w:val="22"/>
          <w:szCs w:val="22"/>
        </w:rPr>
      </w:pPr>
      <w:r>
        <w:rPr>
          <w:rFonts w:ascii="Arial" w:hAnsi="Arial" w:cs="Arial"/>
          <w:sz w:val="22"/>
          <w:szCs w:val="22"/>
        </w:rPr>
        <w:t>The Kapiti proposed district plan (PDP) includes C</w:t>
      </w:r>
      <w:r w:rsidR="00285B2F">
        <w:rPr>
          <w:rFonts w:ascii="Arial" w:hAnsi="Arial" w:cs="Arial"/>
          <w:sz w:val="22"/>
          <w:szCs w:val="22"/>
        </w:rPr>
        <w:t xml:space="preserve">oastal Hazard Management Areas </w:t>
      </w:r>
      <w:r>
        <w:rPr>
          <w:rFonts w:ascii="Arial" w:hAnsi="Arial" w:cs="Arial"/>
          <w:sz w:val="22"/>
          <w:szCs w:val="22"/>
        </w:rPr>
        <w:t>based on the CSL report</w:t>
      </w:r>
      <w:r w:rsidR="006530FF">
        <w:rPr>
          <w:rFonts w:ascii="Arial" w:hAnsi="Arial" w:cs="Arial"/>
          <w:sz w:val="22"/>
          <w:szCs w:val="22"/>
        </w:rPr>
        <w:t>,</w:t>
      </w:r>
      <w:r>
        <w:rPr>
          <w:rFonts w:ascii="Arial" w:hAnsi="Arial" w:cs="Arial"/>
          <w:sz w:val="22"/>
          <w:szCs w:val="22"/>
        </w:rPr>
        <w:t xml:space="preserve"> with accompanying objectives, policies and rules restricting what can be built in the </w:t>
      </w:r>
      <w:r w:rsidR="00285B2F">
        <w:rPr>
          <w:rFonts w:ascii="Arial" w:hAnsi="Arial" w:cs="Arial"/>
          <w:sz w:val="22"/>
          <w:szCs w:val="22"/>
        </w:rPr>
        <w:t>Coastal Hazard Management Areas</w:t>
      </w:r>
      <w:r>
        <w:rPr>
          <w:rFonts w:ascii="Arial" w:hAnsi="Arial" w:cs="Arial"/>
          <w:sz w:val="22"/>
          <w:szCs w:val="22"/>
        </w:rPr>
        <w:t xml:space="preserve">. </w:t>
      </w:r>
    </w:p>
    <w:p w14:paraId="5E4A61B3" w14:textId="77777777" w:rsidR="008D2E1D" w:rsidRPr="00DF3795" w:rsidRDefault="008D2E1D" w:rsidP="008D2E1D">
      <w:pPr>
        <w:rPr>
          <w:rFonts w:ascii="Arial" w:hAnsi="Arial" w:cs="Arial"/>
          <w:sz w:val="22"/>
          <w:szCs w:val="22"/>
        </w:rPr>
      </w:pPr>
    </w:p>
    <w:p w14:paraId="449B0243" w14:textId="6FBC9808" w:rsidR="008D2E1D" w:rsidRDefault="006530FF" w:rsidP="008D2E1D">
      <w:pPr>
        <w:pStyle w:val="ListParagraph"/>
        <w:numPr>
          <w:ilvl w:val="0"/>
          <w:numId w:val="1"/>
        </w:numPr>
        <w:rPr>
          <w:rFonts w:ascii="Arial" w:hAnsi="Arial" w:cs="Arial"/>
          <w:sz w:val="22"/>
          <w:szCs w:val="22"/>
        </w:rPr>
      </w:pPr>
      <w:r>
        <w:rPr>
          <w:rFonts w:ascii="Arial" w:hAnsi="Arial" w:cs="Arial"/>
          <w:sz w:val="22"/>
          <w:szCs w:val="22"/>
        </w:rPr>
        <w:t>The Council received n</w:t>
      </w:r>
      <w:r w:rsidR="00B1457C">
        <w:rPr>
          <w:rFonts w:ascii="Arial" w:hAnsi="Arial" w:cs="Arial"/>
          <w:sz w:val="22"/>
          <w:szCs w:val="22"/>
        </w:rPr>
        <w:t>umerous s</w:t>
      </w:r>
      <w:r w:rsidR="008D2E1D">
        <w:rPr>
          <w:rFonts w:ascii="Arial" w:hAnsi="Arial" w:cs="Arial"/>
          <w:sz w:val="22"/>
          <w:szCs w:val="22"/>
        </w:rPr>
        <w:t>ubmissions opposing the PDP coastal provisions</w:t>
      </w:r>
      <w:r w:rsidR="00B1457C">
        <w:rPr>
          <w:rFonts w:ascii="Arial" w:hAnsi="Arial" w:cs="Arial"/>
          <w:sz w:val="22"/>
          <w:szCs w:val="22"/>
        </w:rPr>
        <w:t>.  The reasons for opposition included</w:t>
      </w:r>
      <w:r w:rsidR="008D2E1D">
        <w:rPr>
          <w:rFonts w:ascii="Arial" w:hAnsi="Arial" w:cs="Arial"/>
          <w:sz w:val="22"/>
          <w:szCs w:val="22"/>
        </w:rPr>
        <w:t xml:space="preserve"> criticism of the CSL report, </w:t>
      </w:r>
      <w:r w:rsidR="00B1457C">
        <w:rPr>
          <w:rFonts w:ascii="Arial" w:hAnsi="Arial" w:cs="Arial"/>
          <w:sz w:val="22"/>
          <w:szCs w:val="22"/>
        </w:rPr>
        <w:t xml:space="preserve">inadequacy of the required </w:t>
      </w:r>
      <w:r w:rsidR="0079682A">
        <w:rPr>
          <w:rFonts w:ascii="Arial" w:hAnsi="Arial" w:cs="Arial"/>
          <w:sz w:val="22"/>
          <w:szCs w:val="22"/>
        </w:rPr>
        <w:t>evaluation of a</w:t>
      </w:r>
      <w:r w:rsidR="00B1457C">
        <w:rPr>
          <w:rFonts w:ascii="Arial" w:hAnsi="Arial" w:cs="Arial"/>
          <w:sz w:val="22"/>
          <w:szCs w:val="22"/>
        </w:rPr>
        <w:t>lternatives, benefits and costs</w:t>
      </w:r>
      <w:r w:rsidR="006D7EBE">
        <w:rPr>
          <w:rFonts w:ascii="Arial" w:hAnsi="Arial" w:cs="Arial"/>
          <w:sz w:val="22"/>
          <w:szCs w:val="22"/>
        </w:rPr>
        <w:t xml:space="preserve"> by the Council</w:t>
      </w:r>
      <w:r w:rsidR="008D2E1D">
        <w:rPr>
          <w:rFonts w:ascii="Arial" w:hAnsi="Arial" w:cs="Arial"/>
          <w:sz w:val="22"/>
          <w:szCs w:val="22"/>
        </w:rPr>
        <w:t xml:space="preserve">, and the provisions </w:t>
      </w:r>
      <w:r w:rsidR="00B1457C">
        <w:rPr>
          <w:rFonts w:ascii="Arial" w:hAnsi="Arial" w:cs="Arial"/>
          <w:sz w:val="22"/>
          <w:szCs w:val="22"/>
        </w:rPr>
        <w:t xml:space="preserve">in the PDP </w:t>
      </w:r>
      <w:r w:rsidR="008D2E1D">
        <w:rPr>
          <w:rFonts w:ascii="Arial" w:hAnsi="Arial" w:cs="Arial"/>
          <w:sz w:val="22"/>
          <w:szCs w:val="22"/>
        </w:rPr>
        <w:t xml:space="preserve">being </w:t>
      </w:r>
      <w:r w:rsidR="006469E8">
        <w:rPr>
          <w:rFonts w:ascii="Arial" w:hAnsi="Arial" w:cs="Arial"/>
          <w:sz w:val="22"/>
          <w:szCs w:val="22"/>
        </w:rPr>
        <w:t>inappropriate</w:t>
      </w:r>
      <w:r w:rsidR="00B1457C">
        <w:rPr>
          <w:rFonts w:ascii="Arial" w:hAnsi="Arial" w:cs="Arial"/>
          <w:sz w:val="22"/>
          <w:szCs w:val="22"/>
        </w:rPr>
        <w:t xml:space="preserve"> and not in accordance with the RMA</w:t>
      </w:r>
      <w:r w:rsidR="008D2E1D">
        <w:rPr>
          <w:rFonts w:ascii="Arial" w:hAnsi="Arial" w:cs="Arial"/>
          <w:sz w:val="22"/>
          <w:szCs w:val="22"/>
        </w:rPr>
        <w:t xml:space="preserve">.   </w:t>
      </w:r>
    </w:p>
    <w:p w14:paraId="1EECD50F" w14:textId="77777777" w:rsidR="00460A96" w:rsidRPr="00460A96" w:rsidRDefault="00460A96" w:rsidP="00460A96">
      <w:pPr>
        <w:rPr>
          <w:rFonts w:ascii="Arial" w:hAnsi="Arial" w:cs="Arial"/>
          <w:sz w:val="22"/>
          <w:szCs w:val="22"/>
        </w:rPr>
      </w:pPr>
    </w:p>
    <w:p w14:paraId="56B02462" w14:textId="31215814" w:rsidR="00460A96" w:rsidRDefault="00460A96" w:rsidP="00E03105">
      <w:pPr>
        <w:pStyle w:val="ListParagraph"/>
        <w:numPr>
          <w:ilvl w:val="0"/>
          <w:numId w:val="1"/>
        </w:numPr>
        <w:rPr>
          <w:rFonts w:ascii="Arial" w:hAnsi="Arial" w:cs="Arial"/>
          <w:sz w:val="22"/>
          <w:szCs w:val="22"/>
        </w:rPr>
      </w:pPr>
      <w:r>
        <w:rPr>
          <w:rFonts w:ascii="Arial" w:hAnsi="Arial" w:cs="Arial"/>
          <w:sz w:val="22"/>
          <w:szCs w:val="22"/>
        </w:rPr>
        <w:t xml:space="preserve">The matters to be considered in preparing (or changing) a district plan </w:t>
      </w:r>
      <w:r w:rsidR="00B21F56">
        <w:rPr>
          <w:rFonts w:ascii="Arial" w:hAnsi="Arial" w:cs="Arial"/>
          <w:sz w:val="22"/>
          <w:szCs w:val="22"/>
        </w:rPr>
        <w:t xml:space="preserve">are set out in s 74 and </w:t>
      </w:r>
      <w:r w:rsidR="00B1457C">
        <w:rPr>
          <w:rFonts w:ascii="Arial" w:hAnsi="Arial" w:cs="Arial"/>
          <w:sz w:val="22"/>
          <w:szCs w:val="22"/>
        </w:rPr>
        <w:t>i</w:t>
      </w:r>
      <w:r>
        <w:rPr>
          <w:rFonts w:ascii="Arial" w:hAnsi="Arial" w:cs="Arial"/>
          <w:sz w:val="22"/>
          <w:szCs w:val="22"/>
        </w:rPr>
        <w:t>nclude the territorial authority’s functions under s 31, the provisions of Part 2</w:t>
      </w:r>
      <w:r w:rsidR="003500E4">
        <w:rPr>
          <w:rFonts w:ascii="Arial" w:hAnsi="Arial" w:cs="Arial"/>
          <w:sz w:val="22"/>
          <w:szCs w:val="22"/>
        </w:rPr>
        <w:t xml:space="preserve"> (which includes the purpose of the RMA)</w:t>
      </w:r>
      <w:r w:rsidR="006469E8">
        <w:rPr>
          <w:rFonts w:ascii="Arial" w:hAnsi="Arial" w:cs="Arial"/>
          <w:sz w:val="22"/>
          <w:szCs w:val="22"/>
        </w:rPr>
        <w:t>,</w:t>
      </w:r>
      <w:r>
        <w:rPr>
          <w:rFonts w:ascii="Arial" w:hAnsi="Arial" w:cs="Arial"/>
          <w:sz w:val="22"/>
          <w:szCs w:val="22"/>
        </w:rPr>
        <w:t xml:space="preserve"> and </w:t>
      </w:r>
      <w:r w:rsidR="006469E8">
        <w:rPr>
          <w:rFonts w:ascii="Arial" w:hAnsi="Arial" w:cs="Arial"/>
          <w:sz w:val="22"/>
          <w:szCs w:val="22"/>
        </w:rPr>
        <w:t xml:space="preserve">an evaluation of </w:t>
      </w:r>
      <w:r w:rsidR="003500E4">
        <w:rPr>
          <w:rFonts w:ascii="Arial" w:hAnsi="Arial" w:cs="Arial"/>
          <w:sz w:val="22"/>
          <w:szCs w:val="22"/>
        </w:rPr>
        <w:t>alternatives, benefits and costs</w:t>
      </w:r>
      <w:r w:rsidR="006469E8">
        <w:rPr>
          <w:rStyle w:val="FootnoteReference"/>
          <w:rFonts w:ascii="Arial" w:hAnsi="Arial" w:cs="Arial"/>
          <w:sz w:val="22"/>
          <w:szCs w:val="22"/>
        </w:rPr>
        <w:footnoteReference w:id="1"/>
      </w:r>
      <w:r w:rsidR="006469E8">
        <w:rPr>
          <w:rFonts w:ascii="Arial" w:hAnsi="Arial" w:cs="Arial"/>
          <w:sz w:val="22"/>
          <w:szCs w:val="22"/>
        </w:rPr>
        <w:t>.</w:t>
      </w:r>
      <w:r w:rsidR="003500E4">
        <w:rPr>
          <w:rFonts w:ascii="Arial" w:hAnsi="Arial" w:cs="Arial"/>
          <w:sz w:val="22"/>
          <w:szCs w:val="22"/>
        </w:rPr>
        <w:t xml:space="preserve"> </w:t>
      </w:r>
    </w:p>
    <w:p w14:paraId="3E70AD07" w14:textId="77777777" w:rsidR="00460A96" w:rsidRPr="00460A96" w:rsidRDefault="00460A96" w:rsidP="00460A96">
      <w:pPr>
        <w:rPr>
          <w:rFonts w:ascii="Arial" w:hAnsi="Arial" w:cs="Arial"/>
          <w:sz w:val="22"/>
          <w:szCs w:val="22"/>
        </w:rPr>
      </w:pPr>
    </w:p>
    <w:p w14:paraId="4E2115B6" w14:textId="4850C18B" w:rsidR="003500E4" w:rsidRDefault="002B0828" w:rsidP="00E03105">
      <w:pPr>
        <w:pStyle w:val="ListParagraph"/>
        <w:numPr>
          <w:ilvl w:val="0"/>
          <w:numId w:val="1"/>
        </w:numPr>
        <w:rPr>
          <w:rFonts w:ascii="Arial" w:hAnsi="Arial" w:cs="Arial"/>
          <w:sz w:val="22"/>
          <w:szCs w:val="22"/>
        </w:rPr>
      </w:pPr>
      <w:r>
        <w:rPr>
          <w:rFonts w:ascii="Arial" w:hAnsi="Arial" w:cs="Arial"/>
          <w:sz w:val="22"/>
          <w:szCs w:val="22"/>
        </w:rPr>
        <w:t>The RMA (s 75(3)) states that a</w:t>
      </w:r>
      <w:r w:rsidR="003500E4">
        <w:rPr>
          <w:rFonts w:ascii="Arial" w:hAnsi="Arial" w:cs="Arial"/>
          <w:sz w:val="22"/>
          <w:szCs w:val="22"/>
        </w:rPr>
        <w:t xml:space="preserve"> district plan must give effect to:</w:t>
      </w:r>
    </w:p>
    <w:p w14:paraId="5BEC521D" w14:textId="056D72F9" w:rsidR="003500E4" w:rsidRDefault="003500E4" w:rsidP="003500E4">
      <w:pPr>
        <w:pStyle w:val="ListParagraph"/>
        <w:numPr>
          <w:ilvl w:val="0"/>
          <w:numId w:val="6"/>
        </w:numPr>
        <w:rPr>
          <w:rFonts w:ascii="Arial" w:hAnsi="Arial" w:cs="Arial"/>
          <w:sz w:val="22"/>
          <w:szCs w:val="22"/>
        </w:rPr>
      </w:pPr>
      <w:r>
        <w:rPr>
          <w:rFonts w:ascii="Arial" w:hAnsi="Arial" w:cs="Arial"/>
          <w:sz w:val="22"/>
          <w:szCs w:val="22"/>
        </w:rPr>
        <w:t xml:space="preserve">any New Zealand coastal policy statement; and </w:t>
      </w:r>
    </w:p>
    <w:p w14:paraId="2D7E6F2E" w14:textId="77777777" w:rsidR="0079682A" w:rsidRDefault="003500E4" w:rsidP="0079682A">
      <w:pPr>
        <w:pStyle w:val="ListParagraph"/>
        <w:numPr>
          <w:ilvl w:val="0"/>
          <w:numId w:val="6"/>
        </w:numPr>
        <w:rPr>
          <w:rFonts w:ascii="Arial" w:hAnsi="Arial" w:cs="Arial"/>
          <w:sz w:val="22"/>
          <w:szCs w:val="22"/>
        </w:rPr>
      </w:pPr>
      <w:r>
        <w:rPr>
          <w:rFonts w:ascii="Arial" w:hAnsi="Arial" w:cs="Arial"/>
          <w:sz w:val="22"/>
          <w:szCs w:val="22"/>
        </w:rPr>
        <w:t xml:space="preserve">any regional policy statement. </w:t>
      </w:r>
    </w:p>
    <w:p w14:paraId="22C20532" w14:textId="77777777" w:rsidR="006530FF" w:rsidRPr="006530FF" w:rsidRDefault="006530FF" w:rsidP="006530FF">
      <w:pPr>
        <w:rPr>
          <w:rFonts w:ascii="Arial" w:hAnsi="Arial" w:cs="Arial"/>
          <w:sz w:val="22"/>
          <w:szCs w:val="22"/>
        </w:rPr>
      </w:pPr>
    </w:p>
    <w:p w14:paraId="281EC81B" w14:textId="77777777" w:rsidR="006D7EBE" w:rsidRDefault="006530FF" w:rsidP="00316231">
      <w:pPr>
        <w:pStyle w:val="ListParagraph"/>
        <w:numPr>
          <w:ilvl w:val="0"/>
          <w:numId w:val="1"/>
        </w:numPr>
        <w:rPr>
          <w:rFonts w:ascii="Arial" w:hAnsi="Arial" w:cs="Arial"/>
          <w:sz w:val="22"/>
          <w:szCs w:val="22"/>
        </w:rPr>
      </w:pPr>
      <w:r>
        <w:rPr>
          <w:rFonts w:ascii="Arial" w:hAnsi="Arial" w:cs="Arial"/>
          <w:sz w:val="22"/>
          <w:szCs w:val="22"/>
        </w:rPr>
        <w:t xml:space="preserve">So, for Kapiti’s PDP, </w:t>
      </w:r>
      <w:r w:rsidR="003500E4" w:rsidRPr="006530FF">
        <w:rPr>
          <w:rFonts w:ascii="Arial" w:hAnsi="Arial" w:cs="Arial"/>
          <w:sz w:val="22"/>
          <w:szCs w:val="22"/>
        </w:rPr>
        <w:t>the New Zealand</w:t>
      </w:r>
      <w:r w:rsidR="00CA3956" w:rsidRPr="006530FF">
        <w:rPr>
          <w:rFonts w:ascii="Arial" w:hAnsi="Arial" w:cs="Arial"/>
          <w:sz w:val="22"/>
          <w:szCs w:val="22"/>
        </w:rPr>
        <w:t xml:space="preserve"> Coastal Policy Statement 2010 </w:t>
      </w:r>
      <w:r w:rsidR="003500E4" w:rsidRPr="006530FF">
        <w:rPr>
          <w:rFonts w:ascii="Arial" w:hAnsi="Arial" w:cs="Arial"/>
          <w:sz w:val="22"/>
          <w:szCs w:val="22"/>
        </w:rPr>
        <w:t>and the Regional Policy Statement for the Wellington region</w:t>
      </w:r>
      <w:r w:rsidR="00C71278" w:rsidRPr="006530FF">
        <w:rPr>
          <w:rFonts w:ascii="Arial" w:hAnsi="Arial" w:cs="Arial"/>
          <w:sz w:val="22"/>
          <w:szCs w:val="22"/>
        </w:rPr>
        <w:t xml:space="preserve"> </w:t>
      </w:r>
      <w:r w:rsidR="003500E4" w:rsidRPr="006530FF">
        <w:rPr>
          <w:rFonts w:ascii="Arial" w:hAnsi="Arial" w:cs="Arial"/>
          <w:sz w:val="22"/>
          <w:szCs w:val="22"/>
        </w:rPr>
        <w:t xml:space="preserve">are relevant.  </w:t>
      </w:r>
      <w:r>
        <w:rPr>
          <w:rFonts w:ascii="Arial" w:hAnsi="Arial" w:cs="Arial"/>
          <w:sz w:val="22"/>
          <w:szCs w:val="22"/>
        </w:rPr>
        <w:t xml:space="preserve">They are given effect to through </w:t>
      </w:r>
      <w:r w:rsidR="00316231" w:rsidRPr="006530FF">
        <w:rPr>
          <w:rFonts w:ascii="Arial" w:hAnsi="Arial" w:cs="Arial"/>
          <w:sz w:val="22"/>
          <w:szCs w:val="22"/>
        </w:rPr>
        <w:t>the district plan</w:t>
      </w:r>
      <w:r w:rsidR="0067710C">
        <w:rPr>
          <w:rFonts w:ascii="Arial" w:hAnsi="Arial" w:cs="Arial"/>
          <w:sz w:val="22"/>
          <w:szCs w:val="22"/>
        </w:rPr>
        <w:t>.</w:t>
      </w:r>
      <w:r w:rsidR="007738E3">
        <w:rPr>
          <w:rFonts w:ascii="Arial" w:hAnsi="Arial" w:cs="Arial"/>
          <w:sz w:val="22"/>
          <w:szCs w:val="22"/>
        </w:rPr>
        <w:t xml:space="preserve">  </w:t>
      </w:r>
    </w:p>
    <w:p w14:paraId="611A6D81" w14:textId="77777777" w:rsidR="006D7EBE" w:rsidRPr="006D7EBE" w:rsidRDefault="006D7EBE" w:rsidP="006D7EBE">
      <w:pPr>
        <w:rPr>
          <w:rFonts w:ascii="Arial" w:hAnsi="Arial" w:cs="Arial"/>
          <w:sz w:val="22"/>
          <w:szCs w:val="22"/>
        </w:rPr>
      </w:pPr>
    </w:p>
    <w:p w14:paraId="2D837FC6" w14:textId="5B5B2148" w:rsidR="00316231" w:rsidRPr="006530FF" w:rsidRDefault="006D7EBE" w:rsidP="00316231">
      <w:pPr>
        <w:pStyle w:val="ListParagraph"/>
        <w:numPr>
          <w:ilvl w:val="0"/>
          <w:numId w:val="1"/>
        </w:numPr>
        <w:rPr>
          <w:rFonts w:ascii="Arial" w:hAnsi="Arial" w:cs="Arial"/>
          <w:sz w:val="22"/>
          <w:szCs w:val="22"/>
        </w:rPr>
      </w:pPr>
      <w:r>
        <w:rPr>
          <w:rFonts w:ascii="Arial" w:hAnsi="Arial" w:cs="Arial"/>
          <w:sz w:val="22"/>
          <w:szCs w:val="22"/>
        </w:rPr>
        <w:t xml:space="preserve">In the RMA decision-making process for a proposed district plan, a </w:t>
      </w:r>
      <w:r w:rsidR="007738E3">
        <w:rPr>
          <w:rFonts w:ascii="Arial" w:hAnsi="Arial" w:cs="Arial"/>
          <w:sz w:val="22"/>
          <w:szCs w:val="22"/>
        </w:rPr>
        <w:t>wide range of matters are considered by the Council (or the Environment Court).</w:t>
      </w:r>
    </w:p>
    <w:p w14:paraId="488B7250" w14:textId="77777777" w:rsidR="00316231" w:rsidRDefault="00316231" w:rsidP="00316231">
      <w:pPr>
        <w:rPr>
          <w:rFonts w:ascii="Arial" w:hAnsi="Arial" w:cs="Arial"/>
          <w:sz w:val="22"/>
          <w:szCs w:val="22"/>
        </w:rPr>
      </w:pPr>
    </w:p>
    <w:p w14:paraId="7051C1A9" w14:textId="6AB6B378" w:rsidR="0079682A" w:rsidRDefault="00CB5FDF" w:rsidP="0079682A">
      <w:pPr>
        <w:ind w:left="720"/>
        <w:rPr>
          <w:rFonts w:ascii="Arial" w:hAnsi="Arial" w:cs="Arial"/>
          <w:sz w:val="22"/>
          <w:szCs w:val="22"/>
        </w:rPr>
      </w:pPr>
      <w:r>
        <w:rPr>
          <w:rFonts w:ascii="Arial" w:hAnsi="Arial" w:cs="Arial"/>
          <w:b/>
          <w:i/>
          <w:sz w:val="22"/>
          <w:szCs w:val="22"/>
        </w:rPr>
        <w:t>b</w:t>
      </w:r>
      <w:r w:rsidR="0079682A" w:rsidRPr="0079682A">
        <w:rPr>
          <w:rFonts w:ascii="Arial" w:hAnsi="Arial" w:cs="Arial"/>
          <w:b/>
          <w:i/>
          <w:sz w:val="22"/>
          <w:szCs w:val="22"/>
        </w:rPr>
        <w:tab/>
        <w:t xml:space="preserve"> Zealand Coastal Policy Statement 2010</w:t>
      </w:r>
    </w:p>
    <w:p w14:paraId="0B7F6463" w14:textId="77777777" w:rsidR="0079682A" w:rsidRDefault="0079682A" w:rsidP="00316231">
      <w:pPr>
        <w:rPr>
          <w:rFonts w:ascii="Arial" w:hAnsi="Arial" w:cs="Arial"/>
          <w:sz w:val="22"/>
          <w:szCs w:val="22"/>
        </w:rPr>
      </w:pPr>
    </w:p>
    <w:p w14:paraId="00843FE9" w14:textId="673CC3C4" w:rsidR="004C5079" w:rsidRDefault="009D73C7" w:rsidP="009D73C7">
      <w:pPr>
        <w:pStyle w:val="ListParagraph"/>
        <w:numPr>
          <w:ilvl w:val="0"/>
          <w:numId w:val="1"/>
        </w:numPr>
        <w:rPr>
          <w:rFonts w:ascii="Arial" w:hAnsi="Arial" w:cs="Arial"/>
          <w:sz w:val="22"/>
          <w:szCs w:val="22"/>
        </w:rPr>
      </w:pPr>
      <w:r>
        <w:rPr>
          <w:rFonts w:ascii="Arial" w:hAnsi="Arial" w:cs="Arial"/>
          <w:sz w:val="22"/>
          <w:szCs w:val="22"/>
        </w:rPr>
        <w:t>The purpose of a New Zealand coastal policy statement is to state policies in order to achieve the purpose of the RMA in relation to the coastal e</w:t>
      </w:r>
      <w:r w:rsidRPr="009D73C7">
        <w:rPr>
          <w:rFonts w:ascii="Arial" w:hAnsi="Arial" w:cs="Arial"/>
          <w:sz w:val="22"/>
          <w:szCs w:val="22"/>
        </w:rPr>
        <w:t xml:space="preserve">nvironment </w:t>
      </w:r>
      <w:r w:rsidR="00B21F56">
        <w:rPr>
          <w:rFonts w:ascii="Arial" w:hAnsi="Arial" w:cs="Arial"/>
          <w:sz w:val="22"/>
          <w:szCs w:val="22"/>
        </w:rPr>
        <w:t xml:space="preserve">of New Zealand </w:t>
      </w:r>
      <w:r w:rsidRPr="009D73C7">
        <w:rPr>
          <w:rFonts w:ascii="Arial" w:hAnsi="Arial" w:cs="Arial"/>
          <w:sz w:val="22"/>
          <w:szCs w:val="22"/>
        </w:rPr>
        <w:t xml:space="preserve">(s 56).   </w:t>
      </w:r>
    </w:p>
    <w:p w14:paraId="429FEC9B" w14:textId="77777777" w:rsidR="004C5079" w:rsidRPr="004C5079" w:rsidRDefault="004C5079" w:rsidP="004C5079">
      <w:pPr>
        <w:rPr>
          <w:rFonts w:ascii="Arial" w:hAnsi="Arial" w:cs="Arial"/>
          <w:sz w:val="22"/>
          <w:szCs w:val="22"/>
        </w:rPr>
      </w:pPr>
    </w:p>
    <w:p w14:paraId="4E98451B" w14:textId="64A903D3" w:rsidR="004C5079" w:rsidRDefault="004C5079" w:rsidP="004C5079">
      <w:pPr>
        <w:pStyle w:val="ListParagraph"/>
        <w:numPr>
          <w:ilvl w:val="0"/>
          <w:numId w:val="1"/>
        </w:numPr>
        <w:rPr>
          <w:rFonts w:ascii="Arial" w:hAnsi="Arial" w:cs="Arial"/>
          <w:sz w:val="22"/>
          <w:szCs w:val="22"/>
        </w:rPr>
      </w:pPr>
      <w:r>
        <w:rPr>
          <w:rFonts w:ascii="Arial" w:hAnsi="Arial" w:cs="Arial"/>
          <w:sz w:val="22"/>
          <w:szCs w:val="22"/>
        </w:rPr>
        <w:t xml:space="preserve">In 2010, the provisions of the previous New Zealand Coastal Policy Statement 1994 were replaced, with significant differences being introduced, including </w:t>
      </w:r>
      <w:r w:rsidR="00C71278">
        <w:rPr>
          <w:rFonts w:ascii="Arial" w:hAnsi="Arial" w:cs="Arial"/>
          <w:sz w:val="22"/>
          <w:szCs w:val="22"/>
        </w:rPr>
        <w:t xml:space="preserve">a new policy (Policy 24) relating to the </w:t>
      </w:r>
      <w:r>
        <w:rPr>
          <w:rFonts w:ascii="Arial" w:hAnsi="Arial" w:cs="Arial"/>
          <w:sz w:val="22"/>
          <w:szCs w:val="22"/>
        </w:rPr>
        <w:t xml:space="preserve">identification of coastal hazards. </w:t>
      </w:r>
    </w:p>
    <w:p w14:paraId="13B2D4BE" w14:textId="77777777" w:rsidR="004C5079" w:rsidRPr="0067710C" w:rsidRDefault="004C5079" w:rsidP="004C5079">
      <w:pPr>
        <w:rPr>
          <w:rFonts w:ascii="Arial" w:hAnsi="Arial" w:cs="Arial"/>
          <w:sz w:val="22"/>
          <w:szCs w:val="22"/>
        </w:rPr>
      </w:pPr>
    </w:p>
    <w:p w14:paraId="5F184F6E" w14:textId="6480B10A" w:rsidR="0067710C" w:rsidRPr="0067710C" w:rsidRDefault="0067710C" w:rsidP="0067710C">
      <w:pPr>
        <w:pStyle w:val="ListParagraph"/>
        <w:widowControl w:val="0"/>
        <w:numPr>
          <w:ilvl w:val="0"/>
          <w:numId w:val="1"/>
        </w:numPr>
        <w:autoSpaceDE w:val="0"/>
        <w:autoSpaceDN w:val="0"/>
        <w:adjustRightInd w:val="0"/>
        <w:rPr>
          <w:rFonts w:ascii="Arial" w:hAnsi="Arial" w:cs="Arial"/>
          <w:sz w:val="22"/>
          <w:szCs w:val="22"/>
        </w:rPr>
      </w:pPr>
      <w:r w:rsidRPr="0067710C">
        <w:rPr>
          <w:rFonts w:ascii="Arial" w:hAnsi="Arial" w:cs="Arial"/>
          <w:sz w:val="22"/>
          <w:szCs w:val="22"/>
        </w:rPr>
        <w:t xml:space="preserve">The </w:t>
      </w:r>
      <w:r>
        <w:rPr>
          <w:rFonts w:ascii="Arial" w:hAnsi="Arial" w:cs="Arial"/>
          <w:sz w:val="22"/>
          <w:szCs w:val="22"/>
        </w:rPr>
        <w:t>New Zealand Coastal Policy Statement 2010 (</w:t>
      </w:r>
      <w:r w:rsidRPr="0067710C">
        <w:rPr>
          <w:rFonts w:ascii="Arial" w:hAnsi="Arial" w:cs="Arial"/>
          <w:sz w:val="22"/>
          <w:szCs w:val="22"/>
        </w:rPr>
        <w:t>NZCPS</w:t>
      </w:r>
      <w:r>
        <w:rPr>
          <w:rFonts w:ascii="Arial" w:hAnsi="Arial" w:cs="Arial"/>
          <w:sz w:val="22"/>
          <w:szCs w:val="22"/>
        </w:rPr>
        <w:t>)</w:t>
      </w:r>
      <w:r w:rsidRPr="0067710C">
        <w:rPr>
          <w:rFonts w:ascii="Arial" w:hAnsi="Arial" w:cs="Arial"/>
          <w:sz w:val="22"/>
          <w:szCs w:val="22"/>
        </w:rPr>
        <w:t xml:space="preserve"> states: “This NZCPS is to be applied as required by the [RMA] by persons exercising functions and powers under the [RMA].”</w:t>
      </w:r>
      <w:r>
        <w:rPr>
          <w:rFonts w:ascii="Arial" w:hAnsi="Arial" w:cs="Arial"/>
          <w:sz w:val="22"/>
          <w:szCs w:val="22"/>
        </w:rPr>
        <w:t xml:space="preserve"> (page 7).  </w:t>
      </w:r>
      <w:r w:rsidRPr="0067710C">
        <w:rPr>
          <w:rFonts w:ascii="Arial" w:hAnsi="Arial" w:cs="Arial"/>
          <w:sz w:val="22"/>
          <w:szCs w:val="22"/>
        </w:rPr>
        <w:t xml:space="preserve">  So, the NZCPS</w:t>
      </w:r>
      <w:r>
        <w:rPr>
          <w:rFonts w:ascii="Arial" w:hAnsi="Arial" w:cs="Arial"/>
          <w:sz w:val="22"/>
          <w:szCs w:val="22"/>
        </w:rPr>
        <w:t xml:space="preserve"> </w:t>
      </w:r>
      <w:r w:rsidRPr="0067710C">
        <w:rPr>
          <w:rFonts w:ascii="Arial" w:hAnsi="Arial" w:cs="Arial"/>
          <w:sz w:val="22"/>
          <w:szCs w:val="22"/>
        </w:rPr>
        <w:t>is to be applied</w:t>
      </w:r>
      <w:r>
        <w:rPr>
          <w:rFonts w:ascii="Arial" w:hAnsi="Arial" w:cs="Arial"/>
          <w:sz w:val="22"/>
          <w:szCs w:val="22"/>
        </w:rPr>
        <w:t>:</w:t>
      </w:r>
    </w:p>
    <w:p w14:paraId="4B3A2847" w14:textId="6AAC1876" w:rsidR="0067710C" w:rsidRDefault="0067710C" w:rsidP="0067710C">
      <w:pPr>
        <w:pStyle w:val="ListParagraph"/>
        <w:widowControl w:val="0"/>
        <w:numPr>
          <w:ilvl w:val="0"/>
          <w:numId w:val="16"/>
        </w:numPr>
        <w:autoSpaceDE w:val="0"/>
        <w:autoSpaceDN w:val="0"/>
        <w:adjustRightInd w:val="0"/>
        <w:rPr>
          <w:rFonts w:ascii="Arial" w:hAnsi="Arial" w:cs="Arial"/>
          <w:sz w:val="22"/>
          <w:szCs w:val="22"/>
        </w:rPr>
      </w:pPr>
      <w:r>
        <w:rPr>
          <w:rFonts w:ascii="Arial" w:hAnsi="Arial" w:cs="Arial"/>
          <w:sz w:val="22"/>
          <w:szCs w:val="22"/>
        </w:rPr>
        <w:t xml:space="preserve">as required by </w:t>
      </w:r>
      <w:r w:rsidRPr="0067710C">
        <w:rPr>
          <w:rFonts w:ascii="Arial" w:hAnsi="Arial" w:cs="Arial"/>
          <w:sz w:val="22"/>
          <w:szCs w:val="22"/>
        </w:rPr>
        <w:t>the RMA, which means that all the relevant objectives and policies are considered</w:t>
      </w:r>
      <w:r>
        <w:rPr>
          <w:rFonts w:ascii="Arial" w:hAnsi="Arial" w:cs="Arial"/>
          <w:sz w:val="22"/>
          <w:szCs w:val="22"/>
        </w:rPr>
        <w:t xml:space="preserve"> by the Council (or the Environment Court) as part of the RMA decision-making process; and</w:t>
      </w:r>
    </w:p>
    <w:p w14:paraId="768F8A81" w14:textId="2CDD9D7C" w:rsidR="0067710C" w:rsidRPr="0067710C" w:rsidRDefault="0067710C" w:rsidP="0067710C">
      <w:pPr>
        <w:pStyle w:val="ListParagraph"/>
        <w:widowControl w:val="0"/>
        <w:numPr>
          <w:ilvl w:val="0"/>
          <w:numId w:val="16"/>
        </w:numPr>
        <w:autoSpaceDE w:val="0"/>
        <w:autoSpaceDN w:val="0"/>
        <w:adjustRightInd w:val="0"/>
        <w:rPr>
          <w:rFonts w:ascii="Arial" w:hAnsi="Arial" w:cs="Arial"/>
          <w:sz w:val="22"/>
          <w:szCs w:val="22"/>
        </w:rPr>
      </w:pPr>
      <w:r>
        <w:rPr>
          <w:rFonts w:ascii="Arial" w:hAnsi="Arial" w:cs="Arial"/>
          <w:sz w:val="22"/>
          <w:szCs w:val="22"/>
        </w:rPr>
        <w:t xml:space="preserve">by persons </w:t>
      </w:r>
      <w:r w:rsidRPr="0067710C">
        <w:rPr>
          <w:rFonts w:ascii="Arial" w:hAnsi="Arial" w:cs="Arial"/>
          <w:sz w:val="22"/>
          <w:szCs w:val="22"/>
        </w:rPr>
        <w:t xml:space="preserve">exercising </w:t>
      </w:r>
      <w:r w:rsidR="006D7EBE">
        <w:rPr>
          <w:rFonts w:ascii="Arial" w:hAnsi="Arial" w:cs="Arial"/>
          <w:sz w:val="22"/>
          <w:szCs w:val="22"/>
        </w:rPr>
        <w:t>functions and powers under the RMA</w:t>
      </w:r>
      <w:r w:rsidRPr="0067710C">
        <w:rPr>
          <w:rFonts w:ascii="Arial" w:hAnsi="Arial" w:cs="Arial"/>
          <w:sz w:val="22"/>
          <w:szCs w:val="22"/>
        </w:rPr>
        <w:t xml:space="preserve"> </w:t>
      </w:r>
      <w:r>
        <w:rPr>
          <w:rFonts w:ascii="Arial" w:hAnsi="Arial" w:cs="Arial"/>
          <w:sz w:val="22"/>
          <w:szCs w:val="22"/>
        </w:rPr>
        <w:t>- the  Council</w:t>
      </w:r>
      <w:r w:rsidRPr="0067710C">
        <w:rPr>
          <w:rFonts w:ascii="Arial" w:hAnsi="Arial" w:cs="Arial"/>
          <w:sz w:val="22"/>
          <w:szCs w:val="22"/>
        </w:rPr>
        <w:t xml:space="preserve"> </w:t>
      </w:r>
      <w:r>
        <w:rPr>
          <w:rFonts w:ascii="Arial" w:hAnsi="Arial" w:cs="Arial"/>
          <w:sz w:val="22"/>
          <w:szCs w:val="22"/>
        </w:rPr>
        <w:t>(or</w:t>
      </w:r>
      <w:r w:rsidRPr="0067710C">
        <w:rPr>
          <w:rFonts w:ascii="Arial" w:hAnsi="Arial" w:cs="Arial"/>
          <w:sz w:val="22"/>
          <w:szCs w:val="22"/>
        </w:rPr>
        <w:t xml:space="preserve"> the Environment Court</w:t>
      </w:r>
      <w:r>
        <w:rPr>
          <w:rFonts w:ascii="Arial" w:hAnsi="Arial" w:cs="Arial"/>
          <w:sz w:val="22"/>
          <w:szCs w:val="22"/>
        </w:rPr>
        <w:t>)</w:t>
      </w:r>
      <w:r w:rsidRPr="0067710C">
        <w:rPr>
          <w:rFonts w:ascii="Arial" w:hAnsi="Arial" w:cs="Arial"/>
          <w:sz w:val="22"/>
          <w:szCs w:val="22"/>
        </w:rPr>
        <w:t>.  </w:t>
      </w:r>
    </w:p>
    <w:p w14:paraId="1052B2FE" w14:textId="77777777" w:rsidR="0067710C" w:rsidRPr="0067710C" w:rsidRDefault="0067710C" w:rsidP="0067710C">
      <w:pPr>
        <w:rPr>
          <w:rFonts w:ascii="Arial" w:hAnsi="Arial" w:cs="Arial"/>
          <w:sz w:val="22"/>
          <w:szCs w:val="22"/>
        </w:rPr>
      </w:pPr>
    </w:p>
    <w:p w14:paraId="35130A88" w14:textId="6C946F5C" w:rsidR="003500E4" w:rsidRPr="0067710C" w:rsidRDefault="009D73C7" w:rsidP="009D73C7">
      <w:pPr>
        <w:pStyle w:val="ListParagraph"/>
        <w:numPr>
          <w:ilvl w:val="0"/>
          <w:numId w:val="1"/>
        </w:numPr>
        <w:rPr>
          <w:rFonts w:ascii="Arial" w:hAnsi="Arial" w:cs="Arial"/>
          <w:sz w:val="22"/>
          <w:szCs w:val="22"/>
        </w:rPr>
      </w:pPr>
      <w:r w:rsidRPr="0067710C">
        <w:rPr>
          <w:rFonts w:ascii="Arial" w:hAnsi="Arial" w:cs="Arial"/>
          <w:sz w:val="22"/>
          <w:szCs w:val="22"/>
        </w:rPr>
        <w:t>The NZCPS includes numerous r</w:t>
      </w:r>
      <w:r w:rsidR="0079682A" w:rsidRPr="0067710C">
        <w:rPr>
          <w:rFonts w:ascii="Arial" w:hAnsi="Arial" w:cs="Arial"/>
          <w:sz w:val="22"/>
          <w:szCs w:val="22"/>
        </w:rPr>
        <w:t xml:space="preserve">elevant objectives and policies.  Two </w:t>
      </w:r>
      <w:r w:rsidRPr="0067710C">
        <w:rPr>
          <w:rFonts w:ascii="Arial" w:hAnsi="Arial" w:cs="Arial"/>
          <w:sz w:val="22"/>
          <w:szCs w:val="22"/>
        </w:rPr>
        <w:t xml:space="preserve">of </w:t>
      </w:r>
      <w:r w:rsidR="0079682A" w:rsidRPr="0067710C">
        <w:rPr>
          <w:rFonts w:ascii="Arial" w:hAnsi="Arial" w:cs="Arial"/>
          <w:sz w:val="22"/>
          <w:szCs w:val="22"/>
        </w:rPr>
        <w:t>them</w:t>
      </w:r>
      <w:r w:rsidRPr="0067710C">
        <w:rPr>
          <w:rFonts w:ascii="Arial" w:hAnsi="Arial" w:cs="Arial"/>
          <w:sz w:val="22"/>
          <w:szCs w:val="22"/>
        </w:rPr>
        <w:t xml:space="preserve"> are referred to in the terms of reference for the Panel</w:t>
      </w:r>
      <w:r w:rsidRPr="0067710C">
        <w:rPr>
          <w:rStyle w:val="FootnoteReference"/>
          <w:rFonts w:ascii="Arial" w:hAnsi="Arial" w:cs="Arial"/>
          <w:sz w:val="22"/>
          <w:szCs w:val="22"/>
        </w:rPr>
        <w:footnoteReference w:id="2"/>
      </w:r>
      <w:r w:rsidRPr="0067710C">
        <w:rPr>
          <w:rFonts w:ascii="Arial" w:hAnsi="Arial" w:cs="Arial"/>
          <w:sz w:val="22"/>
          <w:szCs w:val="22"/>
        </w:rPr>
        <w:t>.</w:t>
      </w:r>
    </w:p>
    <w:p w14:paraId="0AF21606" w14:textId="77777777" w:rsidR="0079682A" w:rsidRPr="0079682A" w:rsidRDefault="0079682A" w:rsidP="0079682A">
      <w:pPr>
        <w:rPr>
          <w:rFonts w:ascii="Arial" w:hAnsi="Arial" w:cs="Arial"/>
          <w:sz w:val="22"/>
          <w:szCs w:val="22"/>
        </w:rPr>
      </w:pPr>
    </w:p>
    <w:p w14:paraId="31011F00" w14:textId="721AD2CD" w:rsidR="00D42C49" w:rsidRPr="00C71278" w:rsidRDefault="00D42C49" w:rsidP="00D42C49">
      <w:pPr>
        <w:pStyle w:val="ListParagraph"/>
        <w:numPr>
          <w:ilvl w:val="0"/>
          <w:numId w:val="1"/>
        </w:numPr>
        <w:rPr>
          <w:rFonts w:ascii="Arial" w:hAnsi="Arial" w:cs="Arial"/>
          <w:sz w:val="22"/>
          <w:szCs w:val="22"/>
        </w:rPr>
      </w:pPr>
      <w:r w:rsidRPr="00C71278">
        <w:rPr>
          <w:rFonts w:ascii="Arial" w:hAnsi="Arial" w:cs="Arial"/>
          <w:sz w:val="22"/>
          <w:szCs w:val="22"/>
        </w:rPr>
        <w:t xml:space="preserve">The role of coastal scientists is particularly relevant to Policy 24, identification of coastal hazards.  </w:t>
      </w:r>
      <w:r w:rsidR="00C71278" w:rsidRPr="00C71278">
        <w:rPr>
          <w:rFonts w:ascii="Arial" w:hAnsi="Arial" w:cs="Arial"/>
          <w:sz w:val="22"/>
          <w:szCs w:val="22"/>
        </w:rPr>
        <w:t>Policy 24 states:</w:t>
      </w:r>
    </w:p>
    <w:p w14:paraId="0A160214" w14:textId="77777777" w:rsidR="00C71278" w:rsidRPr="00C71278" w:rsidRDefault="00C71278" w:rsidP="00C71278">
      <w:pPr>
        <w:rPr>
          <w:rFonts w:ascii="Arial" w:hAnsi="Arial" w:cs="Arial"/>
          <w:sz w:val="22"/>
          <w:szCs w:val="22"/>
        </w:rPr>
      </w:pPr>
    </w:p>
    <w:p w14:paraId="25EF8DAC" w14:textId="37DD447C" w:rsidR="00C71278" w:rsidRPr="00C71278" w:rsidRDefault="00C71278" w:rsidP="00C71278">
      <w:pPr>
        <w:rPr>
          <w:rFonts w:ascii="Arial" w:hAnsi="Arial" w:cs="Arial"/>
          <w:sz w:val="22"/>
          <w:szCs w:val="22"/>
        </w:rPr>
      </w:pPr>
      <w:r w:rsidRPr="00C71278">
        <w:rPr>
          <w:rFonts w:ascii="Arial" w:hAnsi="Arial" w:cs="Arial"/>
          <w:sz w:val="22"/>
          <w:szCs w:val="22"/>
        </w:rPr>
        <w:tab/>
      </w:r>
      <w:r w:rsidRPr="00C71278">
        <w:rPr>
          <w:rFonts w:ascii="Arial" w:hAnsi="Arial" w:cs="Arial"/>
          <w:sz w:val="22"/>
          <w:szCs w:val="22"/>
        </w:rPr>
        <w:tab/>
        <w:t>“</w:t>
      </w:r>
      <w:r w:rsidRPr="00DD0591">
        <w:rPr>
          <w:rFonts w:ascii="Arial" w:hAnsi="Arial" w:cs="Arial"/>
          <w:b/>
          <w:sz w:val="22"/>
          <w:szCs w:val="22"/>
        </w:rPr>
        <w:t>Policy 24 - Identification of coastal hazards</w:t>
      </w:r>
    </w:p>
    <w:p w14:paraId="36294D2E" w14:textId="77777777" w:rsidR="00C71278" w:rsidRPr="00C71278" w:rsidRDefault="00C71278" w:rsidP="00C71278">
      <w:pPr>
        <w:rPr>
          <w:rFonts w:ascii="Arial" w:hAnsi="Arial" w:cs="Arial"/>
          <w:sz w:val="22"/>
          <w:szCs w:val="22"/>
        </w:rPr>
      </w:pPr>
    </w:p>
    <w:p w14:paraId="3A81F61A" w14:textId="33B5CFBF" w:rsidR="00C71278" w:rsidRPr="00C71278" w:rsidRDefault="00C71278" w:rsidP="00C71278">
      <w:pPr>
        <w:widowControl w:val="0"/>
        <w:autoSpaceDE w:val="0"/>
        <w:autoSpaceDN w:val="0"/>
        <w:adjustRightInd w:val="0"/>
        <w:ind w:left="1440"/>
        <w:rPr>
          <w:rFonts w:ascii="Arial" w:hAnsi="Arial" w:cs="Arial"/>
          <w:sz w:val="22"/>
          <w:szCs w:val="22"/>
        </w:rPr>
      </w:pPr>
      <w:r w:rsidRPr="00C71278">
        <w:rPr>
          <w:rFonts w:ascii="Arial" w:hAnsi="Arial" w:cs="Arial"/>
          <w:sz w:val="22"/>
          <w:szCs w:val="22"/>
        </w:rPr>
        <w:t xml:space="preserve">(1) </w:t>
      </w:r>
      <w:r>
        <w:rPr>
          <w:rFonts w:ascii="Arial" w:hAnsi="Arial" w:cs="Arial"/>
          <w:sz w:val="22"/>
          <w:szCs w:val="22"/>
        </w:rPr>
        <w:tab/>
      </w:r>
      <w:r w:rsidRPr="00C71278">
        <w:rPr>
          <w:rFonts w:ascii="Arial" w:hAnsi="Arial" w:cs="Arial"/>
          <w:sz w:val="22"/>
          <w:szCs w:val="22"/>
        </w:rPr>
        <w:t xml:space="preserve">Identify areas in the coastal environment that are potentially </w:t>
      </w:r>
      <w:r>
        <w:rPr>
          <w:rFonts w:ascii="Arial" w:hAnsi="Arial" w:cs="Arial"/>
          <w:sz w:val="22"/>
          <w:szCs w:val="22"/>
        </w:rPr>
        <w:tab/>
      </w:r>
      <w:r w:rsidRPr="00C71278">
        <w:rPr>
          <w:rFonts w:ascii="Arial" w:hAnsi="Arial" w:cs="Arial"/>
          <w:sz w:val="22"/>
          <w:szCs w:val="22"/>
        </w:rPr>
        <w:t>a</w:t>
      </w:r>
      <w:r>
        <w:rPr>
          <w:rFonts w:ascii="Arial" w:hAnsi="Arial" w:cs="Arial"/>
          <w:sz w:val="22"/>
          <w:szCs w:val="22"/>
        </w:rPr>
        <w:t>ff</w:t>
      </w:r>
      <w:r w:rsidRPr="00C71278">
        <w:rPr>
          <w:rFonts w:ascii="Arial" w:hAnsi="Arial" w:cs="Arial"/>
          <w:sz w:val="22"/>
          <w:szCs w:val="22"/>
        </w:rPr>
        <w:t>ected by coastal</w:t>
      </w:r>
      <w:r>
        <w:rPr>
          <w:rFonts w:ascii="Arial" w:hAnsi="Arial" w:cs="Arial"/>
          <w:sz w:val="22"/>
          <w:szCs w:val="22"/>
        </w:rPr>
        <w:t xml:space="preserve"> </w:t>
      </w:r>
      <w:r w:rsidRPr="00C71278">
        <w:rPr>
          <w:rFonts w:ascii="Arial" w:hAnsi="Arial" w:cs="Arial"/>
          <w:sz w:val="22"/>
          <w:szCs w:val="22"/>
        </w:rPr>
        <w:t xml:space="preserve">hazards (including tsunami), giving priority </w:t>
      </w:r>
      <w:r>
        <w:rPr>
          <w:rFonts w:ascii="Arial" w:hAnsi="Arial" w:cs="Arial"/>
          <w:sz w:val="22"/>
          <w:szCs w:val="22"/>
        </w:rPr>
        <w:tab/>
      </w:r>
      <w:r w:rsidRPr="00C71278">
        <w:rPr>
          <w:rFonts w:ascii="Arial" w:hAnsi="Arial" w:cs="Arial"/>
          <w:sz w:val="22"/>
          <w:szCs w:val="22"/>
        </w:rPr>
        <w:t>to the identification of areas at high</w:t>
      </w:r>
      <w:r>
        <w:rPr>
          <w:rFonts w:ascii="Arial" w:hAnsi="Arial" w:cs="Arial"/>
          <w:sz w:val="22"/>
          <w:szCs w:val="22"/>
        </w:rPr>
        <w:t xml:space="preserve"> </w:t>
      </w:r>
      <w:r w:rsidRPr="00C71278">
        <w:rPr>
          <w:rFonts w:ascii="Arial" w:hAnsi="Arial" w:cs="Arial"/>
          <w:sz w:val="22"/>
          <w:szCs w:val="22"/>
        </w:rPr>
        <w:t>risk of being a</w:t>
      </w:r>
      <w:r>
        <w:rPr>
          <w:rFonts w:ascii="Arial" w:hAnsi="Arial" w:cs="Arial"/>
          <w:sz w:val="22"/>
          <w:szCs w:val="22"/>
        </w:rPr>
        <w:t>ff</w:t>
      </w:r>
      <w:r w:rsidRPr="00C71278">
        <w:rPr>
          <w:rFonts w:ascii="Arial" w:hAnsi="Arial" w:cs="Arial"/>
          <w:sz w:val="22"/>
          <w:szCs w:val="22"/>
        </w:rPr>
        <w:t xml:space="preserve">ected. </w:t>
      </w:r>
      <w:r>
        <w:rPr>
          <w:rFonts w:ascii="Arial" w:hAnsi="Arial" w:cs="Arial"/>
          <w:sz w:val="22"/>
          <w:szCs w:val="22"/>
        </w:rPr>
        <w:tab/>
      </w:r>
      <w:r w:rsidRPr="00C71278">
        <w:rPr>
          <w:rFonts w:ascii="Arial" w:hAnsi="Arial" w:cs="Arial"/>
          <w:sz w:val="22"/>
          <w:szCs w:val="22"/>
        </w:rPr>
        <w:t xml:space="preserve">Hazard risks, over at least 100 years, are to be assessed </w:t>
      </w:r>
      <w:r>
        <w:rPr>
          <w:rFonts w:ascii="Arial" w:hAnsi="Arial" w:cs="Arial"/>
          <w:sz w:val="22"/>
          <w:szCs w:val="22"/>
        </w:rPr>
        <w:tab/>
      </w:r>
      <w:r w:rsidRPr="00C71278">
        <w:rPr>
          <w:rFonts w:ascii="Arial" w:hAnsi="Arial" w:cs="Arial"/>
          <w:sz w:val="22"/>
          <w:szCs w:val="22"/>
        </w:rPr>
        <w:t>having</w:t>
      </w:r>
      <w:r>
        <w:rPr>
          <w:rFonts w:ascii="Arial" w:hAnsi="Arial" w:cs="Arial"/>
          <w:sz w:val="22"/>
          <w:szCs w:val="22"/>
        </w:rPr>
        <w:t xml:space="preserve"> </w:t>
      </w:r>
      <w:r w:rsidRPr="00C71278">
        <w:rPr>
          <w:rFonts w:ascii="Arial" w:hAnsi="Arial" w:cs="Arial"/>
          <w:sz w:val="22"/>
          <w:szCs w:val="22"/>
        </w:rPr>
        <w:t>regard to:</w:t>
      </w:r>
    </w:p>
    <w:p w14:paraId="570A4F5B" w14:textId="770A3549" w:rsidR="00C71278" w:rsidRPr="00C71278" w:rsidRDefault="00C71278"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C71278">
        <w:rPr>
          <w:rFonts w:ascii="Arial" w:hAnsi="Arial" w:cs="Arial"/>
          <w:sz w:val="22"/>
          <w:szCs w:val="22"/>
        </w:rPr>
        <w:t xml:space="preserve">(a) </w:t>
      </w:r>
      <w:r w:rsidR="00E875F9">
        <w:rPr>
          <w:rFonts w:ascii="Arial" w:hAnsi="Arial" w:cs="Arial"/>
          <w:sz w:val="22"/>
          <w:szCs w:val="22"/>
        </w:rPr>
        <w:tab/>
      </w:r>
      <w:r w:rsidRPr="00C71278">
        <w:rPr>
          <w:rFonts w:ascii="Arial" w:hAnsi="Arial" w:cs="Arial"/>
          <w:sz w:val="22"/>
          <w:szCs w:val="22"/>
        </w:rPr>
        <w:t xml:space="preserve">physical drivers and processes that cause coastal </w:t>
      </w:r>
      <w:r w:rsidR="00E875F9">
        <w:rPr>
          <w:rFonts w:ascii="Arial" w:hAnsi="Arial" w:cs="Arial"/>
          <w:sz w:val="22"/>
          <w:szCs w:val="22"/>
        </w:rPr>
        <w:tab/>
      </w:r>
      <w:r w:rsidR="00E875F9">
        <w:rPr>
          <w:rFonts w:ascii="Arial" w:hAnsi="Arial" w:cs="Arial"/>
          <w:sz w:val="22"/>
          <w:szCs w:val="22"/>
        </w:rPr>
        <w:tab/>
      </w:r>
      <w:r w:rsidR="00E875F9">
        <w:rPr>
          <w:rFonts w:ascii="Arial" w:hAnsi="Arial" w:cs="Arial"/>
          <w:sz w:val="22"/>
          <w:szCs w:val="22"/>
        </w:rPr>
        <w:tab/>
      </w:r>
      <w:r w:rsidR="00E875F9">
        <w:rPr>
          <w:rFonts w:ascii="Arial" w:hAnsi="Arial" w:cs="Arial"/>
          <w:sz w:val="22"/>
          <w:szCs w:val="22"/>
        </w:rPr>
        <w:tab/>
      </w:r>
      <w:r w:rsidR="00E875F9">
        <w:rPr>
          <w:rFonts w:ascii="Arial" w:hAnsi="Arial" w:cs="Arial"/>
          <w:sz w:val="22"/>
          <w:szCs w:val="22"/>
        </w:rPr>
        <w:tab/>
      </w:r>
      <w:r w:rsidRPr="00C71278">
        <w:rPr>
          <w:rFonts w:ascii="Arial" w:hAnsi="Arial" w:cs="Arial"/>
          <w:sz w:val="22"/>
          <w:szCs w:val="22"/>
        </w:rPr>
        <w:t>change including sea level</w:t>
      </w:r>
      <w:r w:rsidR="00E875F9">
        <w:rPr>
          <w:rFonts w:ascii="Arial" w:hAnsi="Arial" w:cs="Arial"/>
          <w:sz w:val="22"/>
          <w:szCs w:val="22"/>
        </w:rPr>
        <w:t xml:space="preserve"> </w:t>
      </w:r>
      <w:r w:rsidRPr="00C71278">
        <w:rPr>
          <w:rFonts w:ascii="Arial" w:hAnsi="Arial" w:cs="Arial"/>
          <w:sz w:val="22"/>
          <w:szCs w:val="22"/>
        </w:rPr>
        <w:t>rise;</w:t>
      </w:r>
    </w:p>
    <w:p w14:paraId="41933B49" w14:textId="3C8A2FB2"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(b) </w:t>
      </w:r>
      <w:r>
        <w:rPr>
          <w:rFonts w:ascii="Arial" w:hAnsi="Arial" w:cs="Arial"/>
          <w:sz w:val="22"/>
          <w:szCs w:val="22"/>
        </w:rPr>
        <w:tab/>
      </w:r>
      <w:r w:rsidR="00C71278" w:rsidRPr="00C71278">
        <w:rPr>
          <w:rFonts w:ascii="Arial" w:hAnsi="Arial" w:cs="Arial"/>
          <w:sz w:val="22"/>
          <w:szCs w:val="22"/>
        </w:rPr>
        <w:t xml:space="preserve">short-term and long-term natural dynamic fluctuations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of erosion and accretion;</w:t>
      </w:r>
    </w:p>
    <w:p w14:paraId="48564892" w14:textId="72D70F73"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(c) </w:t>
      </w:r>
      <w:r>
        <w:rPr>
          <w:rFonts w:ascii="Arial" w:hAnsi="Arial" w:cs="Arial"/>
          <w:sz w:val="22"/>
          <w:szCs w:val="22"/>
        </w:rPr>
        <w:tab/>
      </w:r>
      <w:r w:rsidR="00C71278" w:rsidRPr="00C71278">
        <w:rPr>
          <w:rFonts w:ascii="Arial" w:hAnsi="Arial" w:cs="Arial"/>
          <w:sz w:val="22"/>
          <w:szCs w:val="22"/>
        </w:rPr>
        <w:t>geomorphological character;</w:t>
      </w:r>
    </w:p>
    <w:p w14:paraId="535A79E9" w14:textId="10F26534"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(d) </w:t>
      </w:r>
      <w:r>
        <w:rPr>
          <w:rFonts w:ascii="Arial" w:hAnsi="Arial" w:cs="Arial"/>
          <w:sz w:val="22"/>
          <w:szCs w:val="22"/>
        </w:rPr>
        <w:tab/>
      </w:r>
      <w:r w:rsidR="00C71278" w:rsidRPr="00C71278">
        <w:rPr>
          <w:rFonts w:ascii="Arial" w:hAnsi="Arial" w:cs="Arial"/>
          <w:sz w:val="22"/>
          <w:szCs w:val="22"/>
        </w:rPr>
        <w:t xml:space="preserve">the potential for inundation of the coastal environment,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taking into account</w:t>
      </w:r>
      <w:r>
        <w:rPr>
          <w:rFonts w:ascii="Arial" w:hAnsi="Arial" w:cs="Arial"/>
          <w:sz w:val="22"/>
          <w:szCs w:val="22"/>
        </w:rPr>
        <w:t xml:space="preserve"> </w:t>
      </w:r>
      <w:r w:rsidR="00C71278" w:rsidRPr="00C71278">
        <w:rPr>
          <w:rFonts w:ascii="Arial" w:hAnsi="Arial" w:cs="Arial"/>
          <w:sz w:val="22"/>
          <w:szCs w:val="22"/>
        </w:rPr>
        <w:t xml:space="preserve">potential sources, inundation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pathways and overland extent;</w:t>
      </w:r>
    </w:p>
    <w:p w14:paraId="1AD7EEB7" w14:textId="28FBABCA"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(e) </w:t>
      </w:r>
      <w:r>
        <w:rPr>
          <w:rFonts w:ascii="Arial" w:hAnsi="Arial" w:cs="Arial"/>
          <w:sz w:val="22"/>
          <w:szCs w:val="22"/>
        </w:rPr>
        <w:tab/>
      </w:r>
      <w:r w:rsidR="00C71278" w:rsidRPr="00C71278">
        <w:rPr>
          <w:rFonts w:ascii="Arial" w:hAnsi="Arial" w:cs="Arial"/>
          <w:sz w:val="22"/>
          <w:szCs w:val="22"/>
        </w:rPr>
        <w:t>cumulative e</w:t>
      </w:r>
      <w:r w:rsidR="00C71278">
        <w:rPr>
          <w:rFonts w:ascii="Arial" w:hAnsi="Arial" w:cs="Arial"/>
          <w:sz w:val="22"/>
          <w:szCs w:val="22"/>
        </w:rPr>
        <w:t>ff</w:t>
      </w:r>
      <w:r w:rsidR="00C71278" w:rsidRPr="00C71278">
        <w:rPr>
          <w:rFonts w:ascii="Arial" w:hAnsi="Arial" w:cs="Arial"/>
          <w:sz w:val="22"/>
          <w:szCs w:val="22"/>
        </w:rPr>
        <w:t xml:space="preserve">ects of sea level rise, storm surge and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wave height under storm</w:t>
      </w:r>
      <w:r>
        <w:rPr>
          <w:rFonts w:ascii="Arial" w:hAnsi="Arial" w:cs="Arial"/>
          <w:sz w:val="22"/>
          <w:szCs w:val="22"/>
        </w:rPr>
        <w:t xml:space="preserve"> </w:t>
      </w:r>
      <w:r w:rsidR="00C71278" w:rsidRPr="00C71278">
        <w:rPr>
          <w:rFonts w:ascii="Arial" w:hAnsi="Arial" w:cs="Arial"/>
          <w:sz w:val="22"/>
          <w:szCs w:val="22"/>
        </w:rPr>
        <w:t>conditions;</w:t>
      </w:r>
    </w:p>
    <w:p w14:paraId="68EDAD2F" w14:textId="708FE7BE"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(f) </w:t>
      </w:r>
      <w:r>
        <w:rPr>
          <w:rFonts w:ascii="Arial" w:hAnsi="Arial" w:cs="Arial"/>
          <w:sz w:val="22"/>
          <w:szCs w:val="22"/>
        </w:rPr>
        <w:tab/>
      </w:r>
      <w:r w:rsidR="00C71278" w:rsidRPr="00C71278">
        <w:rPr>
          <w:rFonts w:ascii="Arial" w:hAnsi="Arial" w:cs="Arial"/>
          <w:sz w:val="22"/>
          <w:szCs w:val="22"/>
        </w:rPr>
        <w:t xml:space="preserve">influences that humans have had or are having on the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coast;</w:t>
      </w:r>
    </w:p>
    <w:p w14:paraId="0119C197" w14:textId="147C46AC"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(g) </w:t>
      </w:r>
      <w:r>
        <w:rPr>
          <w:rFonts w:ascii="Arial" w:hAnsi="Arial" w:cs="Arial"/>
          <w:sz w:val="22"/>
          <w:szCs w:val="22"/>
        </w:rPr>
        <w:tab/>
      </w:r>
      <w:r w:rsidR="00C71278" w:rsidRPr="00C71278">
        <w:rPr>
          <w:rFonts w:ascii="Arial" w:hAnsi="Arial" w:cs="Arial"/>
          <w:sz w:val="22"/>
          <w:szCs w:val="22"/>
        </w:rPr>
        <w:t>the extent and permanence of built development; and</w:t>
      </w:r>
    </w:p>
    <w:p w14:paraId="54246557" w14:textId="3CE6FF9A"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(h) </w:t>
      </w:r>
      <w:r>
        <w:rPr>
          <w:rFonts w:ascii="Arial" w:hAnsi="Arial" w:cs="Arial"/>
          <w:sz w:val="22"/>
          <w:szCs w:val="22"/>
        </w:rPr>
        <w:tab/>
      </w:r>
      <w:r w:rsidR="00C71278" w:rsidRPr="00C71278">
        <w:rPr>
          <w:rFonts w:ascii="Arial" w:hAnsi="Arial" w:cs="Arial"/>
          <w:sz w:val="22"/>
          <w:szCs w:val="22"/>
        </w:rPr>
        <w:t>the e</w:t>
      </w:r>
      <w:r w:rsidR="00C71278">
        <w:rPr>
          <w:rFonts w:ascii="Arial" w:hAnsi="Arial" w:cs="Arial"/>
          <w:sz w:val="22"/>
          <w:szCs w:val="22"/>
        </w:rPr>
        <w:t>ff</w:t>
      </w:r>
      <w:r w:rsidR="00C71278" w:rsidRPr="00C71278">
        <w:rPr>
          <w:rFonts w:ascii="Arial" w:hAnsi="Arial" w:cs="Arial"/>
          <w:sz w:val="22"/>
          <w:szCs w:val="22"/>
        </w:rPr>
        <w:t>ects of climate change on:</w:t>
      </w:r>
    </w:p>
    <w:p w14:paraId="1350B03F" w14:textId="66C85A8E"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(i) </w:t>
      </w:r>
      <w:r>
        <w:rPr>
          <w:rFonts w:ascii="Arial" w:hAnsi="Arial" w:cs="Arial"/>
          <w:sz w:val="22"/>
          <w:szCs w:val="22"/>
        </w:rPr>
        <w:tab/>
      </w:r>
      <w:r w:rsidR="00C71278" w:rsidRPr="00C71278">
        <w:rPr>
          <w:rFonts w:ascii="Arial" w:hAnsi="Arial" w:cs="Arial"/>
          <w:sz w:val="22"/>
          <w:szCs w:val="22"/>
        </w:rPr>
        <w:t>matters (a) to (g) above;</w:t>
      </w:r>
    </w:p>
    <w:p w14:paraId="19862693" w14:textId="4DE16EF9"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(ii) </w:t>
      </w:r>
      <w:r>
        <w:rPr>
          <w:rFonts w:ascii="Arial" w:hAnsi="Arial" w:cs="Arial"/>
          <w:sz w:val="22"/>
          <w:szCs w:val="22"/>
        </w:rPr>
        <w:tab/>
      </w:r>
      <w:r w:rsidR="00C71278" w:rsidRPr="00C71278">
        <w:rPr>
          <w:rFonts w:ascii="Arial" w:hAnsi="Arial" w:cs="Arial"/>
          <w:sz w:val="22"/>
          <w:szCs w:val="22"/>
        </w:rPr>
        <w:t>storm frequency, intensity and surges; and</w:t>
      </w:r>
    </w:p>
    <w:p w14:paraId="4A828608" w14:textId="14B755CD" w:rsidR="00C71278" w:rsidRPr="00C71278" w:rsidRDefault="00E875F9" w:rsidP="00C71278">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(iii) </w:t>
      </w:r>
      <w:r>
        <w:rPr>
          <w:rFonts w:ascii="Arial" w:hAnsi="Arial" w:cs="Arial"/>
          <w:sz w:val="22"/>
          <w:szCs w:val="22"/>
        </w:rPr>
        <w:tab/>
      </w:r>
      <w:r w:rsidR="00C71278" w:rsidRPr="00C71278">
        <w:rPr>
          <w:rFonts w:ascii="Arial" w:hAnsi="Arial" w:cs="Arial"/>
          <w:sz w:val="22"/>
          <w:szCs w:val="22"/>
        </w:rPr>
        <w:t>coastal sediment dynamics;</w:t>
      </w:r>
    </w:p>
    <w:p w14:paraId="46108720" w14:textId="690FDF40" w:rsidR="00C71278" w:rsidRPr="00C71278" w:rsidRDefault="00E875F9" w:rsidP="00E875F9">
      <w:pPr>
        <w:widowControl w:val="0"/>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 xml:space="preserve">taking into account national guidance and the best available </w:t>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information on the</w:t>
      </w:r>
      <w:r>
        <w:rPr>
          <w:rFonts w:ascii="Arial" w:hAnsi="Arial" w:cs="Arial"/>
          <w:sz w:val="22"/>
          <w:szCs w:val="22"/>
        </w:rPr>
        <w:t xml:space="preserve"> </w:t>
      </w:r>
      <w:r w:rsidR="00C71278" w:rsidRPr="00C71278">
        <w:rPr>
          <w:rFonts w:ascii="Arial" w:hAnsi="Arial" w:cs="Arial"/>
          <w:sz w:val="22"/>
          <w:szCs w:val="22"/>
        </w:rPr>
        <w:t>likely e</w:t>
      </w:r>
      <w:r w:rsidR="00C71278">
        <w:rPr>
          <w:rFonts w:ascii="Arial" w:hAnsi="Arial" w:cs="Arial"/>
          <w:sz w:val="22"/>
          <w:szCs w:val="22"/>
        </w:rPr>
        <w:t>ff</w:t>
      </w:r>
      <w:r w:rsidR="00C71278" w:rsidRPr="00C71278">
        <w:rPr>
          <w:rFonts w:ascii="Arial" w:hAnsi="Arial" w:cs="Arial"/>
          <w:sz w:val="22"/>
          <w:szCs w:val="22"/>
        </w:rPr>
        <w:t xml:space="preserve">ects of climate change on the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C71278" w:rsidRPr="00C71278">
        <w:rPr>
          <w:rFonts w:ascii="Arial" w:hAnsi="Arial" w:cs="Arial"/>
          <w:sz w:val="22"/>
          <w:szCs w:val="22"/>
        </w:rPr>
        <w:t>region or district.</w:t>
      </w:r>
      <w:r>
        <w:rPr>
          <w:rFonts w:ascii="Arial" w:hAnsi="Arial" w:cs="Arial"/>
          <w:sz w:val="22"/>
          <w:szCs w:val="22"/>
        </w:rPr>
        <w:t>”</w:t>
      </w:r>
    </w:p>
    <w:p w14:paraId="031CA2C2" w14:textId="77777777" w:rsidR="00C71278" w:rsidRPr="00C71278" w:rsidRDefault="00C71278" w:rsidP="00C71278">
      <w:pPr>
        <w:rPr>
          <w:rFonts w:ascii="Arial" w:hAnsi="Arial" w:cs="Arial"/>
          <w:sz w:val="22"/>
          <w:szCs w:val="22"/>
        </w:rPr>
      </w:pPr>
    </w:p>
    <w:p w14:paraId="45849945" w14:textId="2FEBA509" w:rsidR="00D42C49" w:rsidRDefault="00B21F56" w:rsidP="00D42C49">
      <w:pPr>
        <w:pStyle w:val="ListParagraph"/>
        <w:numPr>
          <w:ilvl w:val="0"/>
          <w:numId w:val="1"/>
        </w:numPr>
        <w:rPr>
          <w:rFonts w:ascii="Arial" w:hAnsi="Arial" w:cs="Arial"/>
          <w:sz w:val="22"/>
          <w:szCs w:val="22"/>
        </w:rPr>
      </w:pPr>
      <w:r>
        <w:rPr>
          <w:rFonts w:ascii="Arial" w:hAnsi="Arial" w:cs="Arial"/>
          <w:sz w:val="22"/>
          <w:szCs w:val="22"/>
        </w:rPr>
        <w:t>S</w:t>
      </w:r>
      <w:r w:rsidR="00D42C49">
        <w:rPr>
          <w:rFonts w:ascii="Arial" w:hAnsi="Arial" w:cs="Arial"/>
          <w:sz w:val="22"/>
          <w:szCs w:val="22"/>
        </w:rPr>
        <w:t xml:space="preserve">cientific information enables the Council (or the Environment Court) to assess management responses, and appropriate provisions that should be included in a district plan.  In terms of the NZCPS, that would include eg Policies 3, 25 </w:t>
      </w:r>
      <w:r w:rsidR="00EB5490">
        <w:rPr>
          <w:rFonts w:ascii="Arial" w:hAnsi="Arial" w:cs="Arial"/>
          <w:sz w:val="22"/>
          <w:szCs w:val="22"/>
        </w:rPr>
        <w:t>-</w:t>
      </w:r>
      <w:r w:rsidR="00D42C49">
        <w:rPr>
          <w:rFonts w:ascii="Arial" w:hAnsi="Arial" w:cs="Arial"/>
          <w:sz w:val="22"/>
          <w:szCs w:val="22"/>
        </w:rPr>
        <w:t xml:space="preserve"> 27 and whatever provisions the decision-makers decide to include in </w:t>
      </w:r>
      <w:r w:rsidR="00CB63B0">
        <w:rPr>
          <w:rFonts w:ascii="Arial" w:hAnsi="Arial" w:cs="Arial"/>
          <w:sz w:val="22"/>
          <w:szCs w:val="22"/>
        </w:rPr>
        <w:t>a district plan</w:t>
      </w:r>
      <w:r w:rsidR="00D42C49">
        <w:rPr>
          <w:rFonts w:ascii="Arial" w:hAnsi="Arial" w:cs="Arial"/>
          <w:sz w:val="22"/>
          <w:szCs w:val="22"/>
        </w:rPr>
        <w:t xml:space="preserve"> in relation to identification of coastal hazards under Policy 24. </w:t>
      </w:r>
    </w:p>
    <w:p w14:paraId="264BC3DA" w14:textId="77777777" w:rsidR="00D42C49" w:rsidRPr="00D42C49" w:rsidRDefault="00D42C49" w:rsidP="00D42C49">
      <w:pPr>
        <w:rPr>
          <w:rFonts w:ascii="Arial" w:hAnsi="Arial" w:cs="Arial"/>
          <w:sz w:val="22"/>
          <w:szCs w:val="22"/>
        </w:rPr>
      </w:pPr>
    </w:p>
    <w:p w14:paraId="159C3FE4" w14:textId="1D3D3B3B" w:rsidR="00D42C49" w:rsidRDefault="00D42C49" w:rsidP="00D42C49">
      <w:pPr>
        <w:pStyle w:val="ListParagraph"/>
        <w:numPr>
          <w:ilvl w:val="0"/>
          <w:numId w:val="1"/>
        </w:numPr>
        <w:rPr>
          <w:rFonts w:ascii="Arial" w:hAnsi="Arial" w:cs="Arial"/>
          <w:sz w:val="22"/>
          <w:szCs w:val="22"/>
        </w:rPr>
      </w:pPr>
      <w:r>
        <w:rPr>
          <w:rFonts w:ascii="Arial" w:hAnsi="Arial" w:cs="Arial"/>
          <w:sz w:val="22"/>
          <w:szCs w:val="22"/>
        </w:rPr>
        <w:t xml:space="preserve">Various policies </w:t>
      </w:r>
      <w:r w:rsidR="00EB5490">
        <w:rPr>
          <w:rFonts w:ascii="Arial" w:hAnsi="Arial" w:cs="Arial"/>
          <w:sz w:val="22"/>
          <w:szCs w:val="22"/>
        </w:rPr>
        <w:t>in the NZCPS (</w:t>
      </w:r>
      <w:r w:rsidR="00B108A6">
        <w:rPr>
          <w:rFonts w:ascii="Arial" w:hAnsi="Arial" w:cs="Arial"/>
          <w:sz w:val="22"/>
          <w:szCs w:val="22"/>
        </w:rPr>
        <w:t>including</w:t>
      </w:r>
      <w:r w:rsidR="00EB5490">
        <w:rPr>
          <w:rFonts w:ascii="Arial" w:hAnsi="Arial" w:cs="Arial"/>
          <w:sz w:val="22"/>
          <w:szCs w:val="22"/>
        </w:rPr>
        <w:t xml:space="preserve"> Policy 24) </w:t>
      </w:r>
      <w:r>
        <w:rPr>
          <w:rFonts w:ascii="Arial" w:hAnsi="Arial" w:cs="Arial"/>
          <w:sz w:val="22"/>
          <w:szCs w:val="22"/>
        </w:rPr>
        <w:t>refer to “risk”</w:t>
      </w:r>
      <w:r w:rsidR="00B108A6">
        <w:rPr>
          <w:rFonts w:ascii="Arial" w:hAnsi="Arial" w:cs="Arial"/>
          <w:sz w:val="22"/>
          <w:szCs w:val="22"/>
        </w:rPr>
        <w:t xml:space="preserve">.  This is </w:t>
      </w:r>
      <w:r>
        <w:rPr>
          <w:rFonts w:ascii="Arial" w:hAnsi="Arial" w:cs="Arial"/>
          <w:sz w:val="22"/>
          <w:szCs w:val="22"/>
        </w:rPr>
        <w:t xml:space="preserve">defined in the </w:t>
      </w:r>
      <w:r w:rsidR="00EB5490">
        <w:rPr>
          <w:rFonts w:ascii="Arial" w:hAnsi="Arial" w:cs="Arial"/>
          <w:sz w:val="22"/>
          <w:szCs w:val="22"/>
        </w:rPr>
        <w:t>NZCPS as:</w:t>
      </w:r>
    </w:p>
    <w:p w14:paraId="4C615243" w14:textId="77777777" w:rsidR="00EB5490" w:rsidRPr="00EB5490" w:rsidRDefault="00EB5490" w:rsidP="00EB5490">
      <w:pPr>
        <w:rPr>
          <w:rFonts w:ascii="Arial" w:hAnsi="Arial" w:cs="Arial"/>
          <w:sz w:val="22"/>
          <w:szCs w:val="22"/>
        </w:rPr>
      </w:pPr>
    </w:p>
    <w:p w14:paraId="219BBAC1" w14:textId="7E27230E" w:rsidR="00EB5490" w:rsidRPr="00EB5490" w:rsidRDefault="00EB5490" w:rsidP="00ED47B2">
      <w:pPr>
        <w:ind w:left="1440"/>
        <w:rPr>
          <w:rFonts w:ascii="Arial" w:hAnsi="Arial" w:cs="Arial"/>
          <w:sz w:val="22"/>
          <w:szCs w:val="22"/>
        </w:rPr>
      </w:pPr>
      <w:r>
        <w:rPr>
          <w:rFonts w:ascii="Arial" w:hAnsi="Arial" w:cs="Arial"/>
          <w:sz w:val="22"/>
          <w:szCs w:val="22"/>
        </w:rPr>
        <w:t>“Risk is often expressed in terms of a combination of the consequences of an event (including changes in circumstances) and the associated likelihood of occurrence (AS/NZ</w:t>
      </w:r>
      <w:r w:rsidR="00B21F56">
        <w:rPr>
          <w:rFonts w:ascii="Arial" w:hAnsi="Arial" w:cs="Arial"/>
          <w:sz w:val="22"/>
          <w:szCs w:val="22"/>
        </w:rPr>
        <w:t>S</w:t>
      </w:r>
      <w:r>
        <w:rPr>
          <w:rFonts w:ascii="Arial" w:hAnsi="Arial" w:cs="Arial"/>
          <w:sz w:val="22"/>
          <w:szCs w:val="22"/>
        </w:rPr>
        <w:t xml:space="preserve"> ISO 31000:2009 </w:t>
      </w:r>
      <w:r w:rsidRPr="00EB5490">
        <w:rPr>
          <w:rFonts w:ascii="Arial" w:hAnsi="Arial" w:cs="Arial"/>
          <w:i/>
          <w:sz w:val="22"/>
          <w:szCs w:val="22"/>
        </w:rPr>
        <w:t>Risk management - Principles and guidelines</w:t>
      </w:r>
      <w:r>
        <w:rPr>
          <w:rFonts w:ascii="Arial" w:hAnsi="Arial" w:cs="Arial"/>
          <w:sz w:val="22"/>
          <w:szCs w:val="22"/>
        </w:rPr>
        <w:t>, November 2009).</w:t>
      </w:r>
      <w:r>
        <w:rPr>
          <w:rStyle w:val="FootnoteReference"/>
          <w:rFonts w:ascii="Arial" w:hAnsi="Arial" w:cs="Arial"/>
          <w:sz w:val="22"/>
          <w:szCs w:val="22"/>
        </w:rPr>
        <w:footnoteReference w:id="3"/>
      </w:r>
    </w:p>
    <w:p w14:paraId="57898AFB" w14:textId="77777777" w:rsidR="00316231" w:rsidRPr="00316231" w:rsidRDefault="00316231" w:rsidP="00316231">
      <w:pPr>
        <w:rPr>
          <w:rFonts w:ascii="Arial" w:hAnsi="Arial" w:cs="Arial"/>
          <w:sz w:val="22"/>
          <w:szCs w:val="22"/>
        </w:rPr>
      </w:pPr>
    </w:p>
    <w:p w14:paraId="5DC13134" w14:textId="469BA58A" w:rsidR="00316231" w:rsidRPr="000C3BF2" w:rsidRDefault="00316231" w:rsidP="00316231">
      <w:pPr>
        <w:rPr>
          <w:rFonts w:ascii="Arial" w:hAnsi="Arial" w:cs="Arial"/>
          <w:b/>
          <w:i/>
          <w:sz w:val="22"/>
          <w:szCs w:val="22"/>
        </w:rPr>
      </w:pPr>
      <w:r>
        <w:rPr>
          <w:rFonts w:ascii="Arial" w:hAnsi="Arial" w:cs="Arial"/>
          <w:sz w:val="22"/>
          <w:szCs w:val="22"/>
        </w:rPr>
        <w:tab/>
      </w:r>
      <w:r w:rsidR="00CB5FDF">
        <w:rPr>
          <w:rFonts w:ascii="Arial" w:hAnsi="Arial" w:cs="Arial"/>
          <w:b/>
          <w:i/>
          <w:sz w:val="22"/>
          <w:szCs w:val="22"/>
        </w:rPr>
        <w:t>c</w:t>
      </w:r>
      <w:r w:rsidR="0000309B" w:rsidRPr="000C3BF2">
        <w:rPr>
          <w:rFonts w:ascii="Arial" w:hAnsi="Arial" w:cs="Arial"/>
          <w:b/>
          <w:i/>
          <w:sz w:val="22"/>
          <w:szCs w:val="22"/>
        </w:rPr>
        <w:tab/>
      </w:r>
      <w:r w:rsidRPr="000C3BF2">
        <w:rPr>
          <w:rFonts w:ascii="Arial" w:hAnsi="Arial" w:cs="Arial"/>
          <w:b/>
          <w:i/>
          <w:sz w:val="22"/>
          <w:szCs w:val="22"/>
        </w:rPr>
        <w:t>Regional Policy Statement</w:t>
      </w:r>
    </w:p>
    <w:p w14:paraId="5D094CCF" w14:textId="77777777" w:rsidR="003E256C" w:rsidRPr="003E256C" w:rsidRDefault="003E256C" w:rsidP="003E256C">
      <w:pPr>
        <w:rPr>
          <w:rFonts w:ascii="Arial" w:hAnsi="Arial" w:cs="Arial"/>
          <w:sz w:val="22"/>
          <w:szCs w:val="22"/>
        </w:rPr>
      </w:pPr>
    </w:p>
    <w:p w14:paraId="7D95E75B" w14:textId="3D42C864" w:rsidR="00EB5490" w:rsidRDefault="00EB5490" w:rsidP="00E03105">
      <w:pPr>
        <w:pStyle w:val="ListParagraph"/>
        <w:numPr>
          <w:ilvl w:val="0"/>
          <w:numId w:val="1"/>
        </w:numPr>
        <w:rPr>
          <w:rFonts w:ascii="Arial" w:hAnsi="Arial" w:cs="Arial"/>
          <w:sz w:val="22"/>
          <w:szCs w:val="22"/>
        </w:rPr>
      </w:pPr>
      <w:r>
        <w:rPr>
          <w:rFonts w:ascii="Arial" w:hAnsi="Arial" w:cs="Arial"/>
          <w:sz w:val="22"/>
          <w:szCs w:val="22"/>
        </w:rPr>
        <w:t xml:space="preserve">As noted above, the RMA also requires the district plan to give effect to the </w:t>
      </w:r>
      <w:r w:rsidR="00B21F56">
        <w:rPr>
          <w:rFonts w:ascii="Arial" w:hAnsi="Arial" w:cs="Arial"/>
          <w:sz w:val="22"/>
          <w:szCs w:val="22"/>
        </w:rPr>
        <w:t>Regional Policy Statement (</w:t>
      </w:r>
      <w:r>
        <w:rPr>
          <w:rFonts w:ascii="Arial" w:hAnsi="Arial" w:cs="Arial"/>
          <w:sz w:val="22"/>
          <w:szCs w:val="22"/>
        </w:rPr>
        <w:t>RPS</w:t>
      </w:r>
      <w:r w:rsidR="00B21F56">
        <w:rPr>
          <w:rFonts w:ascii="Arial" w:hAnsi="Arial" w:cs="Arial"/>
          <w:sz w:val="22"/>
          <w:szCs w:val="22"/>
        </w:rPr>
        <w:t>)</w:t>
      </w:r>
      <w:r>
        <w:rPr>
          <w:rFonts w:ascii="Arial" w:hAnsi="Arial" w:cs="Arial"/>
          <w:sz w:val="22"/>
          <w:szCs w:val="22"/>
        </w:rPr>
        <w:t xml:space="preserve">.  </w:t>
      </w:r>
    </w:p>
    <w:p w14:paraId="68D2610A" w14:textId="77777777" w:rsidR="006D7EBE" w:rsidRPr="006D7EBE" w:rsidRDefault="006D7EBE" w:rsidP="006D7EBE">
      <w:pPr>
        <w:rPr>
          <w:rFonts w:ascii="Arial" w:hAnsi="Arial" w:cs="Arial"/>
          <w:sz w:val="22"/>
          <w:szCs w:val="22"/>
        </w:rPr>
      </w:pPr>
    </w:p>
    <w:p w14:paraId="4CEF7530" w14:textId="2265CCD2" w:rsidR="006D7EBE" w:rsidRDefault="006D7EBE" w:rsidP="00E03105">
      <w:pPr>
        <w:pStyle w:val="ListParagraph"/>
        <w:numPr>
          <w:ilvl w:val="0"/>
          <w:numId w:val="1"/>
        </w:numPr>
        <w:rPr>
          <w:rFonts w:ascii="Arial" w:hAnsi="Arial" w:cs="Arial"/>
          <w:sz w:val="22"/>
          <w:szCs w:val="22"/>
        </w:rPr>
      </w:pPr>
      <w:r>
        <w:rPr>
          <w:rFonts w:ascii="Arial" w:hAnsi="Arial" w:cs="Arial"/>
          <w:sz w:val="22"/>
          <w:szCs w:val="22"/>
        </w:rPr>
        <w:t xml:space="preserve">The </w:t>
      </w:r>
      <w:r w:rsidR="00B21F56">
        <w:rPr>
          <w:rFonts w:ascii="Arial" w:hAnsi="Arial" w:cs="Arial"/>
          <w:sz w:val="22"/>
          <w:szCs w:val="22"/>
        </w:rPr>
        <w:t xml:space="preserve">RMA states that the </w:t>
      </w:r>
      <w:r>
        <w:rPr>
          <w:rFonts w:ascii="Arial" w:hAnsi="Arial" w:cs="Arial"/>
          <w:sz w:val="22"/>
          <w:szCs w:val="22"/>
        </w:rPr>
        <w:t xml:space="preserve">purpose of a regional policy statement is </w:t>
      </w:r>
      <w:r w:rsidR="007F6D2F">
        <w:rPr>
          <w:rFonts w:ascii="Arial" w:hAnsi="Arial" w:cs="Arial"/>
          <w:sz w:val="22"/>
          <w:szCs w:val="22"/>
        </w:rPr>
        <w:t>“</w:t>
      </w:r>
      <w:r>
        <w:rPr>
          <w:rFonts w:ascii="Arial" w:hAnsi="Arial" w:cs="Arial"/>
          <w:sz w:val="22"/>
          <w:szCs w:val="22"/>
        </w:rPr>
        <w:t xml:space="preserve">to achieve the purpose of the </w:t>
      </w:r>
      <w:r w:rsidR="007F6D2F">
        <w:rPr>
          <w:rFonts w:ascii="Arial" w:hAnsi="Arial" w:cs="Arial"/>
          <w:sz w:val="22"/>
          <w:szCs w:val="22"/>
        </w:rPr>
        <w:t>[</w:t>
      </w:r>
      <w:r>
        <w:rPr>
          <w:rFonts w:ascii="Arial" w:hAnsi="Arial" w:cs="Arial"/>
          <w:sz w:val="22"/>
          <w:szCs w:val="22"/>
        </w:rPr>
        <w:t>RMA</w:t>
      </w:r>
      <w:r w:rsidR="007F6D2F">
        <w:rPr>
          <w:rFonts w:ascii="Arial" w:hAnsi="Arial" w:cs="Arial"/>
          <w:sz w:val="22"/>
          <w:szCs w:val="22"/>
        </w:rPr>
        <w:t>]</w:t>
      </w:r>
      <w:r>
        <w:rPr>
          <w:rFonts w:ascii="Arial" w:hAnsi="Arial" w:cs="Arial"/>
          <w:sz w:val="22"/>
          <w:szCs w:val="22"/>
        </w:rPr>
        <w:t xml:space="preserve"> </w:t>
      </w:r>
      <w:r w:rsidR="00512A37">
        <w:rPr>
          <w:rFonts w:ascii="Arial" w:hAnsi="Arial" w:cs="Arial"/>
          <w:sz w:val="22"/>
          <w:szCs w:val="22"/>
        </w:rPr>
        <w:t>by providing an overview of the resource management issues of the region and policies and methods to achieve integrated management of the natural and physical resources of the whole region</w:t>
      </w:r>
      <w:r w:rsidR="007F6D2F">
        <w:rPr>
          <w:rFonts w:ascii="Arial" w:hAnsi="Arial" w:cs="Arial"/>
          <w:sz w:val="22"/>
          <w:szCs w:val="22"/>
        </w:rPr>
        <w:t>” (s 59)</w:t>
      </w:r>
      <w:r w:rsidR="00512A37">
        <w:rPr>
          <w:rFonts w:ascii="Arial" w:hAnsi="Arial" w:cs="Arial"/>
          <w:sz w:val="22"/>
          <w:szCs w:val="22"/>
        </w:rPr>
        <w:t>.</w:t>
      </w:r>
    </w:p>
    <w:p w14:paraId="41FA18BD" w14:textId="77777777" w:rsidR="00EB5490" w:rsidRPr="00CB63B0" w:rsidRDefault="00EB5490" w:rsidP="00CB63B0">
      <w:pPr>
        <w:rPr>
          <w:rFonts w:ascii="Arial" w:hAnsi="Arial" w:cs="Arial"/>
          <w:sz w:val="22"/>
          <w:szCs w:val="22"/>
        </w:rPr>
      </w:pPr>
    </w:p>
    <w:p w14:paraId="58C1F054" w14:textId="366F52C8" w:rsidR="00CB63B0" w:rsidRDefault="00CB63B0" w:rsidP="00CB63B0">
      <w:pPr>
        <w:pStyle w:val="ListParagraph"/>
        <w:numPr>
          <w:ilvl w:val="0"/>
          <w:numId w:val="1"/>
        </w:numPr>
        <w:rPr>
          <w:rFonts w:ascii="Arial" w:hAnsi="Arial" w:cs="Arial"/>
          <w:sz w:val="22"/>
          <w:szCs w:val="22"/>
        </w:rPr>
      </w:pPr>
      <w:r>
        <w:rPr>
          <w:rFonts w:ascii="Arial" w:hAnsi="Arial" w:cs="Arial"/>
          <w:sz w:val="22"/>
          <w:szCs w:val="22"/>
        </w:rPr>
        <w:t>Again, there are a number of objectives and policies in the RPS and the RPS is applied in the context of the RMA.</w:t>
      </w:r>
    </w:p>
    <w:p w14:paraId="19DC116B" w14:textId="77777777" w:rsidR="00CB63B0" w:rsidRPr="00CB63B0" w:rsidRDefault="00CB63B0" w:rsidP="00CB63B0">
      <w:pPr>
        <w:rPr>
          <w:rFonts w:ascii="Arial" w:hAnsi="Arial" w:cs="Arial"/>
          <w:sz w:val="22"/>
          <w:szCs w:val="22"/>
        </w:rPr>
      </w:pPr>
    </w:p>
    <w:p w14:paraId="34E015E6" w14:textId="5326F10F" w:rsidR="00ED47B2" w:rsidRDefault="00ED47B2" w:rsidP="00CB63B0">
      <w:pPr>
        <w:pStyle w:val="ListParagraph"/>
        <w:numPr>
          <w:ilvl w:val="0"/>
          <w:numId w:val="1"/>
        </w:numPr>
        <w:rPr>
          <w:rFonts w:ascii="Arial" w:hAnsi="Arial" w:cs="Arial"/>
          <w:sz w:val="22"/>
          <w:szCs w:val="22"/>
        </w:rPr>
      </w:pPr>
      <w:r>
        <w:rPr>
          <w:rFonts w:ascii="Arial" w:hAnsi="Arial" w:cs="Arial"/>
          <w:sz w:val="22"/>
          <w:szCs w:val="22"/>
        </w:rPr>
        <w:t xml:space="preserve">Objective 19 </w:t>
      </w:r>
      <w:r w:rsidR="00B108A6">
        <w:rPr>
          <w:rFonts w:ascii="Arial" w:hAnsi="Arial" w:cs="Arial"/>
          <w:sz w:val="22"/>
          <w:szCs w:val="22"/>
        </w:rPr>
        <w:t xml:space="preserve">in the RPS </w:t>
      </w:r>
      <w:r>
        <w:rPr>
          <w:rFonts w:ascii="Arial" w:hAnsi="Arial" w:cs="Arial"/>
          <w:sz w:val="22"/>
          <w:szCs w:val="22"/>
        </w:rPr>
        <w:t>is:</w:t>
      </w:r>
    </w:p>
    <w:p w14:paraId="1DF7F30F" w14:textId="77777777" w:rsidR="00ED47B2" w:rsidRPr="00ED47B2" w:rsidRDefault="00ED47B2" w:rsidP="00ED47B2">
      <w:pPr>
        <w:rPr>
          <w:rFonts w:ascii="Arial" w:hAnsi="Arial" w:cs="Arial"/>
          <w:sz w:val="22"/>
          <w:szCs w:val="22"/>
        </w:rPr>
      </w:pPr>
    </w:p>
    <w:p w14:paraId="444926FF" w14:textId="6DAC3FD0" w:rsidR="00ED47B2" w:rsidRPr="00ED47B2" w:rsidRDefault="00ED47B2" w:rsidP="00ED47B2">
      <w:pPr>
        <w:ind w:left="1440"/>
        <w:rPr>
          <w:rFonts w:ascii="Arial" w:hAnsi="Arial" w:cs="Arial"/>
          <w:sz w:val="22"/>
          <w:szCs w:val="22"/>
        </w:rPr>
      </w:pPr>
      <w:r>
        <w:rPr>
          <w:rFonts w:ascii="Arial" w:hAnsi="Arial" w:cs="Arial"/>
          <w:sz w:val="22"/>
          <w:szCs w:val="22"/>
        </w:rPr>
        <w:t>“The risks and consequences to people, communities, their businesses, property and infrastructure from natural hazards and climate change are reduced.”</w:t>
      </w:r>
    </w:p>
    <w:p w14:paraId="4569CE4B" w14:textId="77777777" w:rsidR="00ED47B2" w:rsidRPr="00ED47B2" w:rsidRDefault="00ED47B2" w:rsidP="00ED47B2">
      <w:pPr>
        <w:rPr>
          <w:rFonts w:ascii="Arial" w:hAnsi="Arial" w:cs="Arial"/>
          <w:sz w:val="22"/>
          <w:szCs w:val="22"/>
        </w:rPr>
      </w:pPr>
    </w:p>
    <w:p w14:paraId="7A9EC32A" w14:textId="5D458A8F" w:rsidR="00CB63B0" w:rsidRDefault="00B32865" w:rsidP="00CB63B0">
      <w:pPr>
        <w:pStyle w:val="ListParagraph"/>
        <w:numPr>
          <w:ilvl w:val="0"/>
          <w:numId w:val="1"/>
        </w:numPr>
        <w:rPr>
          <w:rFonts w:ascii="Arial" w:hAnsi="Arial" w:cs="Arial"/>
          <w:sz w:val="22"/>
          <w:szCs w:val="22"/>
        </w:rPr>
      </w:pPr>
      <w:r>
        <w:rPr>
          <w:rFonts w:ascii="Arial" w:hAnsi="Arial" w:cs="Arial"/>
          <w:sz w:val="22"/>
          <w:szCs w:val="22"/>
        </w:rPr>
        <w:t>S</w:t>
      </w:r>
      <w:r w:rsidR="0000309B">
        <w:rPr>
          <w:rFonts w:ascii="Arial" w:hAnsi="Arial" w:cs="Arial"/>
          <w:sz w:val="22"/>
          <w:szCs w:val="22"/>
        </w:rPr>
        <w:t>ection 4.1</w:t>
      </w:r>
      <w:r>
        <w:rPr>
          <w:rFonts w:ascii="Arial" w:hAnsi="Arial" w:cs="Arial"/>
          <w:sz w:val="22"/>
          <w:szCs w:val="22"/>
        </w:rPr>
        <w:t xml:space="preserve"> of the RPS sets out </w:t>
      </w:r>
      <w:r w:rsidR="0000309B">
        <w:rPr>
          <w:rFonts w:ascii="Arial" w:hAnsi="Arial" w:cs="Arial"/>
          <w:sz w:val="22"/>
          <w:szCs w:val="22"/>
        </w:rPr>
        <w:t>policies that direct district plans</w:t>
      </w:r>
      <w:r>
        <w:rPr>
          <w:rFonts w:ascii="Arial" w:hAnsi="Arial" w:cs="Arial"/>
          <w:sz w:val="22"/>
          <w:szCs w:val="22"/>
        </w:rPr>
        <w:t xml:space="preserve">.  </w:t>
      </w:r>
      <w:r w:rsidR="00CB63B0">
        <w:rPr>
          <w:rFonts w:ascii="Arial" w:hAnsi="Arial" w:cs="Arial"/>
          <w:sz w:val="22"/>
          <w:szCs w:val="22"/>
        </w:rPr>
        <w:t>Policy 29</w:t>
      </w:r>
      <w:r>
        <w:rPr>
          <w:rFonts w:ascii="Arial" w:hAnsi="Arial" w:cs="Arial"/>
          <w:sz w:val="22"/>
          <w:szCs w:val="22"/>
        </w:rPr>
        <w:t>, which is entitled “</w:t>
      </w:r>
      <w:r w:rsidR="00F80F24">
        <w:rPr>
          <w:rFonts w:ascii="Arial" w:hAnsi="Arial" w:cs="Arial"/>
          <w:sz w:val="22"/>
          <w:szCs w:val="22"/>
        </w:rPr>
        <w:t>Avoiding inappropriate subdivision and development in areas at high risk from natural hazards</w:t>
      </w:r>
      <w:r>
        <w:rPr>
          <w:rFonts w:ascii="Arial" w:hAnsi="Arial" w:cs="Arial"/>
          <w:sz w:val="22"/>
          <w:szCs w:val="22"/>
        </w:rPr>
        <w:t>”</w:t>
      </w:r>
      <w:r w:rsidR="00F80F24">
        <w:rPr>
          <w:rFonts w:ascii="Arial" w:hAnsi="Arial" w:cs="Arial"/>
          <w:sz w:val="22"/>
          <w:szCs w:val="22"/>
        </w:rPr>
        <w:t xml:space="preserve"> </w:t>
      </w:r>
      <w:r w:rsidR="00CB63B0">
        <w:rPr>
          <w:rFonts w:ascii="Arial" w:hAnsi="Arial" w:cs="Arial"/>
          <w:sz w:val="22"/>
          <w:szCs w:val="22"/>
        </w:rPr>
        <w:t>requires district plans to:</w:t>
      </w:r>
    </w:p>
    <w:p w14:paraId="72A15E4C" w14:textId="77777777" w:rsidR="00FF2CCA" w:rsidRPr="00FF2CCA" w:rsidRDefault="00FF2CCA" w:rsidP="00FF2CCA">
      <w:pPr>
        <w:rPr>
          <w:rFonts w:ascii="Arial" w:hAnsi="Arial" w:cs="Arial"/>
          <w:sz w:val="22"/>
          <w:szCs w:val="22"/>
        </w:rPr>
      </w:pPr>
    </w:p>
    <w:p w14:paraId="6AC7D0CE" w14:textId="58C264CD" w:rsidR="00CB63B0" w:rsidRPr="00FF2CCA" w:rsidRDefault="00FF2CCA" w:rsidP="00FF2CCA">
      <w:pPr>
        <w:ind w:left="1440"/>
        <w:rPr>
          <w:rFonts w:ascii="Arial" w:hAnsi="Arial" w:cs="Arial"/>
          <w:sz w:val="22"/>
          <w:szCs w:val="22"/>
        </w:rPr>
      </w:pPr>
      <w:r>
        <w:rPr>
          <w:rFonts w:ascii="Arial" w:hAnsi="Arial" w:cs="Arial"/>
          <w:sz w:val="22"/>
          <w:szCs w:val="22"/>
        </w:rPr>
        <w:t>“(a)</w:t>
      </w:r>
      <w:r>
        <w:rPr>
          <w:rFonts w:ascii="Arial" w:hAnsi="Arial" w:cs="Arial"/>
          <w:sz w:val="22"/>
          <w:szCs w:val="22"/>
        </w:rPr>
        <w:tab/>
      </w:r>
      <w:r w:rsidR="00CB63B0" w:rsidRPr="00FF2CCA">
        <w:rPr>
          <w:rFonts w:ascii="Arial" w:hAnsi="Arial" w:cs="Arial"/>
          <w:sz w:val="22"/>
          <w:szCs w:val="22"/>
        </w:rPr>
        <w:t>identify areas at high risk from natural hazards; and</w:t>
      </w:r>
    </w:p>
    <w:p w14:paraId="4D8FA89B" w14:textId="608AE5C6" w:rsidR="00CB63B0" w:rsidRPr="00FF2CCA" w:rsidRDefault="00512A37" w:rsidP="00FF2CCA">
      <w:pPr>
        <w:ind w:left="1440"/>
        <w:rPr>
          <w:rFonts w:ascii="Arial" w:hAnsi="Arial" w:cs="Arial"/>
          <w:sz w:val="22"/>
          <w:szCs w:val="22"/>
        </w:rPr>
      </w:pPr>
      <w:r>
        <w:rPr>
          <w:rFonts w:ascii="Arial" w:hAnsi="Arial" w:cs="Arial"/>
          <w:sz w:val="22"/>
          <w:szCs w:val="22"/>
        </w:rPr>
        <w:t xml:space="preserve"> </w:t>
      </w:r>
      <w:r w:rsidR="00FF2CCA">
        <w:rPr>
          <w:rFonts w:ascii="Arial" w:hAnsi="Arial" w:cs="Arial"/>
          <w:sz w:val="22"/>
          <w:szCs w:val="22"/>
        </w:rPr>
        <w:t>(b)</w:t>
      </w:r>
      <w:r w:rsidR="00FF2CCA">
        <w:rPr>
          <w:rFonts w:ascii="Arial" w:hAnsi="Arial" w:cs="Arial"/>
          <w:sz w:val="22"/>
          <w:szCs w:val="22"/>
        </w:rPr>
        <w:tab/>
      </w:r>
      <w:r w:rsidR="00CB63B0" w:rsidRPr="00FF2CCA">
        <w:rPr>
          <w:rFonts w:ascii="Arial" w:hAnsi="Arial" w:cs="Arial"/>
          <w:sz w:val="22"/>
          <w:szCs w:val="22"/>
        </w:rPr>
        <w:t>include polic</w:t>
      </w:r>
      <w:r w:rsidR="00FF2CCA">
        <w:rPr>
          <w:rFonts w:ascii="Arial" w:hAnsi="Arial" w:cs="Arial"/>
          <w:sz w:val="22"/>
          <w:szCs w:val="22"/>
        </w:rPr>
        <w:t>e</w:t>
      </w:r>
      <w:r w:rsidR="00CB63B0" w:rsidRPr="00FF2CCA">
        <w:rPr>
          <w:rFonts w:ascii="Arial" w:hAnsi="Arial" w:cs="Arial"/>
          <w:sz w:val="22"/>
          <w:szCs w:val="22"/>
        </w:rPr>
        <w:t xml:space="preserve">s </w:t>
      </w:r>
      <w:r w:rsidR="00FF2CCA">
        <w:rPr>
          <w:rFonts w:ascii="Arial" w:hAnsi="Arial" w:cs="Arial"/>
          <w:sz w:val="22"/>
          <w:szCs w:val="22"/>
        </w:rPr>
        <w:t xml:space="preserve">[sic] </w:t>
      </w:r>
      <w:r w:rsidR="00CB63B0" w:rsidRPr="00FF2CCA">
        <w:rPr>
          <w:rFonts w:ascii="Arial" w:hAnsi="Arial" w:cs="Arial"/>
          <w:sz w:val="22"/>
          <w:szCs w:val="22"/>
        </w:rPr>
        <w:t xml:space="preserve">and rules to avoid inappropriate </w:t>
      </w:r>
      <w:r w:rsidR="00FF2CCA">
        <w:rPr>
          <w:rFonts w:ascii="Arial" w:hAnsi="Arial" w:cs="Arial"/>
          <w:sz w:val="22"/>
          <w:szCs w:val="22"/>
        </w:rPr>
        <w:tab/>
      </w:r>
      <w:r w:rsidR="00CB63B0" w:rsidRPr="00FF2CCA">
        <w:rPr>
          <w:rFonts w:ascii="Arial" w:hAnsi="Arial" w:cs="Arial"/>
          <w:sz w:val="22"/>
          <w:szCs w:val="22"/>
        </w:rPr>
        <w:t>subdivision and development in those areas.</w:t>
      </w:r>
      <w:r w:rsidR="00FF2CCA">
        <w:rPr>
          <w:rFonts w:ascii="Arial" w:hAnsi="Arial" w:cs="Arial"/>
          <w:sz w:val="22"/>
          <w:szCs w:val="22"/>
        </w:rPr>
        <w:t>”</w:t>
      </w:r>
    </w:p>
    <w:p w14:paraId="380ED5FD" w14:textId="77777777" w:rsidR="00F80F24" w:rsidRPr="00F80F24" w:rsidRDefault="00F80F24" w:rsidP="00F80F24">
      <w:pPr>
        <w:rPr>
          <w:rFonts w:ascii="Arial" w:hAnsi="Arial" w:cs="Arial"/>
          <w:sz w:val="22"/>
          <w:szCs w:val="22"/>
        </w:rPr>
      </w:pPr>
    </w:p>
    <w:p w14:paraId="2102CBA6" w14:textId="5FE96D07" w:rsidR="009D73C7" w:rsidRDefault="00E0152E" w:rsidP="00E03105">
      <w:pPr>
        <w:pStyle w:val="ListParagraph"/>
        <w:numPr>
          <w:ilvl w:val="0"/>
          <w:numId w:val="1"/>
        </w:numPr>
        <w:rPr>
          <w:rFonts w:ascii="Arial" w:hAnsi="Arial" w:cs="Arial"/>
          <w:sz w:val="22"/>
          <w:szCs w:val="22"/>
        </w:rPr>
      </w:pPr>
      <w:r>
        <w:rPr>
          <w:rFonts w:ascii="Arial" w:hAnsi="Arial" w:cs="Arial"/>
          <w:sz w:val="22"/>
          <w:szCs w:val="22"/>
        </w:rPr>
        <w:t>Section</w:t>
      </w:r>
      <w:r w:rsidR="0000309B">
        <w:rPr>
          <w:rFonts w:ascii="Arial" w:hAnsi="Arial" w:cs="Arial"/>
          <w:sz w:val="22"/>
          <w:szCs w:val="22"/>
        </w:rPr>
        <w:t xml:space="preserve"> 4.2</w:t>
      </w:r>
      <w:r>
        <w:rPr>
          <w:rFonts w:ascii="Arial" w:hAnsi="Arial" w:cs="Arial"/>
          <w:sz w:val="22"/>
          <w:szCs w:val="22"/>
        </w:rPr>
        <w:t xml:space="preserve"> of the RPS sets out </w:t>
      </w:r>
      <w:r w:rsidR="0000309B">
        <w:rPr>
          <w:rFonts w:ascii="Arial" w:hAnsi="Arial" w:cs="Arial"/>
          <w:sz w:val="22"/>
          <w:szCs w:val="22"/>
        </w:rPr>
        <w:t xml:space="preserve">policies that are to be </w:t>
      </w:r>
      <w:r w:rsidR="00B21F56">
        <w:rPr>
          <w:rFonts w:ascii="Arial" w:hAnsi="Arial" w:cs="Arial"/>
          <w:sz w:val="22"/>
          <w:szCs w:val="22"/>
        </w:rPr>
        <w:t>given particular regard</w:t>
      </w:r>
      <w:r w:rsidR="0000309B">
        <w:rPr>
          <w:rFonts w:ascii="Arial" w:hAnsi="Arial" w:cs="Arial"/>
          <w:sz w:val="22"/>
          <w:szCs w:val="22"/>
        </w:rPr>
        <w:t xml:space="preserve"> when progressing a</w:t>
      </w:r>
      <w:r w:rsidR="00F80F24">
        <w:rPr>
          <w:rFonts w:ascii="Arial" w:hAnsi="Arial" w:cs="Arial"/>
          <w:sz w:val="22"/>
          <w:szCs w:val="22"/>
        </w:rPr>
        <w:t xml:space="preserve"> </w:t>
      </w:r>
      <w:r w:rsidR="00B21F56">
        <w:rPr>
          <w:rFonts w:ascii="Arial" w:hAnsi="Arial" w:cs="Arial"/>
          <w:sz w:val="22"/>
          <w:szCs w:val="22"/>
        </w:rPr>
        <w:t>proposed</w:t>
      </w:r>
      <w:r w:rsidR="00F80F24">
        <w:rPr>
          <w:rFonts w:ascii="Arial" w:hAnsi="Arial" w:cs="Arial"/>
          <w:sz w:val="22"/>
          <w:szCs w:val="22"/>
        </w:rPr>
        <w:t xml:space="preserve"> </w:t>
      </w:r>
      <w:r w:rsidR="00512A37">
        <w:rPr>
          <w:rFonts w:ascii="Arial" w:hAnsi="Arial" w:cs="Arial"/>
          <w:sz w:val="22"/>
          <w:szCs w:val="22"/>
        </w:rPr>
        <w:t xml:space="preserve">district </w:t>
      </w:r>
      <w:r w:rsidR="00F80F24">
        <w:rPr>
          <w:rFonts w:ascii="Arial" w:hAnsi="Arial" w:cs="Arial"/>
          <w:sz w:val="22"/>
          <w:szCs w:val="22"/>
        </w:rPr>
        <w:t>plan</w:t>
      </w:r>
      <w:r>
        <w:rPr>
          <w:rFonts w:ascii="Arial" w:hAnsi="Arial" w:cs="Arial"/>
          <w:sz w:val="22"/>
          <w:szCs w:val="22"/>
        </w:rPr>
        <w:t xml:space="preserve">.  These </w:t>
      </w:r>
      <w:r w:rsidR="00F80F24">
        <w:rPr>
          <w:rFonts w:ascii="Arial" w:hAnsi="Arial" w:cs="Arial"/>
          <w:sz w:val="22"/>
          <w:szCs w:val="22"/>
        </w:rPr>
        <w:t>include</w:t>
      </w:r>
      <w:r w:rsidR="0000309B">
        <w:rPr>
          <w:rFonts w:ascii="Arial" w:hAnsi="Arial" w:cs="Arial"/>
          <w:sz w:val="22"/>
          <w:szCs w:val="22"/>
        </w:rPr>
        <w:t xml:space="preserve"> </w:t>
      </w:r>
      <w:r w:rsidR="00CB63B0">
        <w:rPr>
          <w:rFonts w:ascii="Arial" w:hAnsi="Arial" w:cs="Arial"/>
          <w:sz w:val="22"/>
          <w:szCs w:val="22"/>
        </w:rPr>
        <w:t xml:space="preserve">Policies 51 </w:t>
      </w:r>
      <w:r w:rsidR="0000309B">
        <w:rPr>
          <w:rFonts w:ascii="Arial" w:hAnsi="Arial" w:cs="Arial"/>
          <w:sz w:val="22"/>
          <w:szCs w:val="22"/>
        </w:rPr>
        <w:t>(</w:t>
      </w:r>
      <w:r w:rsidR="00F80F24">
        <w:rPr>
          <w:rFonts w:ascii="Arial" w:hAnsi="Arial" w:cs="Arial"/>
          <w:sz w:val="22"/>
          <w:szCs w:val="22"/>
        </w:rPr>
        <w:t>M</w:t>
      </w:r>
      <w:r w:rsidR="0000309B">
        <w:rPr>
          <w:rFonts w:ascii="Arial" w:hAnsi="Arial" w:cs="Arial"/>
          <w:sz w:val="22"/>
          <w:szCs w:val="22"/>
        </w:rPr>
        <w:t xml:space="preserve">inimising the risks and consequences of natural hazards) </w:t>
      </w:r>
      <w:r w:rsidR="00CB63B0">
        <w:rPr>
          <w:rFonts w:ascii="Arial" w:hAnsi="Arial" w:cs="Arial"/>
          <w:sz w:val="22"/>
          <w:szCs w:val="22"/>
        </w:rPr>
        <w:t xml:space="preserve">and 52 </w:t>
      </w:r>
      <w:r w:rsidR="0000309B">
        <w:rPr>
          <w:rFonts w:ascii="Arial" w:hAnsi="Arial" w:cs="Arial"/>
          <w:sz w:val="22"/>
          <w:szCs w:val="22"/>
        </w:rPr>
        <w:t>(</w:t>
      </w:r>
      <w:r w:rsidR="00F80F24">
        <w:rPr>
          <w:rFonts w:ascii="Arial" w:hAnsi="Arial" w:cs="Arial"/>
          <w:sz w:val="22"/>
          <w:szCs w:val="22"/>
        </w:rPr>
        <w:t>M</w:t>
      </w:r>
      <w:r w:rsidR="0000309B">
        <w:rPr>
          <w:rFonts w:ascii="Arial" w:hAnsi="Arial" w:cs="Arial"/>
          <w:sz w:val="22"/>
          <w:szCs w:val="22"/>
        </w:rPr>
        <w:t xml:space="preserve">inimising adverse effects of </w:t>
      </w:r>
      <w:r w:rsidR="00DD0591">
        <w:rPr>
          <w:rFonts w:ascii="Arial" w:hAnsi="Arial" w:cs="Arial"/>
          <w:sz w:val="22"/>
          <w:szCs w:val="22"/>
        </w:rPr>
        <w:t xml:space="preserve">hazard </w:t>
      </w:r>
      <w:r w:rsidR="0000309B">
        <w:rPr>
          <w:rFonts w:ascii="Arial" w:hAnsi="Arial" w:cs="Arial"/>
          <w:sz w:val="22"/>
          <w:szCs w:val="22"/>
        </w:rPr>
        <w:t xml:space="preserve">mitigation measures). </w:t>
      </w:r>
    </w:p>
    <w:p w14:paraId="657F968D" w14:textId="6ADCD233" w:rsidR="00D137B4" w:rsidRPr="0000309B" w:rsidRDefault="00D137B4" w:rsidP="0000309B">
      <w:pPr>
        <w:rPr>
          <w:rFonts w:ascii="Arial" w:hAnsi="Arial" w:cs="Arial"/>
          <w:sz w:val="22"/>
          <w:szCs w:val="22"/>
        </w:rPr>
      </w:pPr>
    </w:p>
    <w:p w14:paraId="65CA03F6" w14:textId="5A443589" w:rsidR="00F80F24" w:rsidRDefault="00F80F24" w:rsidP="00F80F24">
      <w:pPr>
        <w:pStyle w:val="ListParagraph"/>
        <w:numPr>
          <w:ilvl w:val="0"/>
          <w:numId w:val="1"/>
        </w:numPr>
        <w:rPr>
          <w:rFonts w:ascii="Arial" w:hAnsi="Arial" w:cs="Arial"/>
          <w:sz w:val="22"/>
          <w:szCs w:val="22"/>
        </w:rPr>
      </w:pPr>
      <w:r>
        <w:rPr>
          <w:rFonts w:ascii="Arial" w:hAnsi="Arial" w:cs="Arial"/>
          <w:sz w:val="22"/>
          <w:szCs w:val="22"/>
        </w:rPr>
        <w:t xml:space="preserve">There are also Explanations under the various policies providing comment about the policies and what is meant. </w:t>
      </w:r>
    </w:p>
    <w:p w14:paraId="1206EF54" w14:textId="77777777" w:rsidR="00F80F24" w:rsidRPr="00F80F24" w:rsidRDefault="00F80F24" w:rsidP="00F80F24">
      <w:pPr>
        <w:rPr>
          <w:rFonts w:ascii="Arial" w:hAnsi="Arial" w:cs="Arial"/>
          <w:sz w:val="22"/>
          <w:szCs w:val="22"/>
        </w:rPr>
      </w:pPr>
    </w:p>
    <w:p w14:paraId="0F62970A" w14:textId="77777777" w:rsidR="00F80F24" w:rsidRDefault="0000309B" w:rsidP="00E03105">
      <w:pPr>
        <w:pStyle w:val="ListParagraph"/>
        <w:numPr>
          <w:ilvl w:val="0"/>
          <w:numId w:val="1"/>
        </w:numPr>
        <w:rPr>
          <w:rFonts w:ascii="Arial" w:hAnsi="Arial" w:cs="Arial"/>
          <w:sz w:val="22"/>
          <w:szCs w:val="22"/>
        </w:rPr>
      </w:pPr>
      <w:r>
        <w:rPr>
          <w:rFonts w:ascii="Arial" w:hAnsi="Arial" w:cs="Arial"/>
          <w:sz w:val="22"/>
          <w:szCs w:val="22"/>
        </w:rPr>
        <w:t xml:space="preserve">Again, all of these matters are to be addressed in the context of the RMA process, with decisions being made by the Council or the Environment Court. </w:t>
      </w:r>
    </w:p>
    <w:p w14:paraId="69704915" w14:textId="77777777" w:rsidR="00F80F24" w:rsidRPr="00F80F24" w:rsidRDefault="00F80F24" w:rsidP="00F80F24">
      <w:pPr>
        <w:rPr>
          <w:rFonts w:ascii="Arial" w:hAnsi="Arial" w:cs="Arial"/>
          <w:sz w:val="22"/>
          <w:szCs w:val="22"/>
        </w:rPr>
      </w:pPr>
    </w:p>
    <w:p w14:paraId="7BBFAE25" w14:textId="01300ECA" w:rsidR="0000309B" w:rsidRDefault="0000309B" w:rsidP="00E03105">
      <w:pPr>
        <w:pStyle w:val="ListParagraph"/>
        <w:numPr>
          <w:ilvl w:val="0"/>
          <w:numId w:val="1"/>
        </w:numPr>
        <w:rPr>
          <w:rFonts w:ascii="Arial" w:hAnsi="Arial" w:cs="Arial"/>
          <w:sz w:val="22"/>
          <w:szCs w:val="22"/>
        </w:rPr>
      </w:pPr>
      <w:r>
        <w:rPr>
          <w:rFonts w:ascii="Arial" w:hAnsi="Arial" w:cs="Arial"/>
          <w:sz w:val="22"/>
          <w:szCs w:val="22"/>
        </w:rPr>
        <w:t>The RPS includes a definition of risk, which is:</w:t>
      </w:r>
    </w:p>
    <w:p w14:paraId="2BB400EC" w14:textId="77777777" w:rsidR="0000309B" w:rsidRPr="0000309B" w:rsidRDefault="0000309B" w:rsidP="0000309B">
      <w:pPr>
        <w:rPr>
          <w:rFonts w:ascii="Arial" w:hAnsi="Arial" w:cs="Arial"/>
          <w:sz w:val="22"/>
          <w:szCs w:val="22"/>
        </w:rPr>
      </w:pPr>
    </w:p>
    <w:p w14:paraId="526DEC65" w14:textId="47F99D3D" w:rsidR="00EA4361" w:rsidRDefault="0000309B" w:rsidP="001F3A94">
      <w:pPr>
        <w:ind w:left="1440"/>
        <w:rPr>
          <w:rFonts w:ascii="Arial" w:hAnsi="Arial" w:cs="Arial"/>
          <w:sz w:val="22"/>
          <w:szCs w:val="22"/>
        </w:rPr>
      </w:pPr>
      <w:r>
        <w:rPr>
          <w:rFonts w:ascii="Arial" w:hAnsi="Arial" w:cs="Arial"/>
          <w:sz w:val="22"/>
          <w:szCs w:val="22"/>
        </w:rPr>
        <w:t>“A combination of the probability of a natural hazard and the consequences that would result from an event of a given magnitude.  Commonly expressed by the formula: risk = hazard x vulnerability.</w:t>
      </w:r>
      <w:r w:rsidR="008341B0">
        <w:rPr>
          <w:rFonts w:ascii="Arial" w:hAnsi="Arial" w:cs="Arial"/>
          <w:sz w:val="22"/>
          <w:szCs w:val="22"/>
        </w:rPr>
        <w:t>”</w:t>
      </w:r>
    </w:p>
    <w:p w14:paraId="7A5E56E2" w14:textId="77777777" w:rsidR="00F80F24" w:rsidRDefault="00F80F24" w:rsidP="00EA4361">
      <w:pPr>
        <w:rPr>
          <w:rFonts w:ascii="Arial" w:hAnsi="Arial" w:cs="Arial"/>
          <w:sz w:val="22"/>
          <w:szCs w:val="22"/>
        </w:rPr>
      </w:pPr>
    </w:p>
    <w:p w14:paraId="1BB72764" w14:textId="77777777" w:rsidR="009948BD" w:rsidRDefault="009948BD" w:rsidP="009948BD">
      <w:pPr>
        <w:pStyle w:val="ListParagraph"/>
        <w:numPr>
          <w:ilvl w:val="0"/>
          <w:numId w:val="1"/>
        </w:numPr>
        <w:rPr>
          <w:rFonts w:ascii="Arial" w:hAnsi="Arial" w:cs="Arial"/>
          <w:sz w:val="22"/>
          <w:szCs w:val="22"/>
        </w:rPr>
      </w:pPr>
      <w:r>
        <w:rPr>
          <w:rFonts w:ascii="Arial" w:hAnsi="Arial" w:cs="Arial"/>
          <w:sz w:val="22"/>
          <w:szCs w:val="22"/>
        </w:rPr>
        <w:t>It also includes a definition of residual risk, which is:</w:t>
      </w:r>
    </w:p>
    <w:p w14:paraId="24961975" w14:textId="77777777" w:rsidR="009948BD" w:rsidRDefault="009948BD" w:rsidP="009948BD">
      <w:pPr>
        <w:rPr>
          <w:rFonts w:ascii="Arial" w:hAnsi="Arial" w:cs="Arial"/>
          <w:sz w:val="22"/>
          <w:szCs w:val="22"/>
        </w:rPr>
      </w:pPr>
    </w:p>
    <w:p w14:paraId="0FD6FAED" w14:textId="7FDEB4C5" w:rsidR="009948BD" w:rsidRPr="009948BD" w:rsidRDefault="009948BD" w:rsidP="001F3A94">
      <w:pPr>
        <w:ind w:left="1440"/>
        <w:rPr>
          <w:rFonts w:ascii="Arial" w:hAnsi="Arial" w:cs="Arial"/>
          <w:sz w:val="22"/>
          <w:szCs w:val="22"/>
        </w:rPr>
      </w:pPr>
      <w:r>
        <w:rPr>
          <w:rFonts w:ascii="Arial" w:hAnsi="Arial" w:cs="Arial"/>
          <w:sz w:val="22"/>
          <w:szCs w:val="22"/>
        </w:rPr>
        <w:t>“The risk to a subdivision or development that remains after implementation of risk treatment or hazard mitigation works.”</w:t>
      </w:r>
    </w:p>
    <w:p w14:paraId="640B1ECA" w14:textId="77777777" w:rsidR="009948BD" w:rsidRDefault="009948BD" w:rsidP="00EA4361">
      <w:pPr>
        <w:rPr>
          <w:rFonts w:ascii="Arial" w:hAnsi="Arial" w:cs="Arial"/>
          <w:sz w:val="22"/>
          <w:szCs w:val="22"/>
        </w:rPr>
      </w:pPr>
    </w:p>
    <w:p w14:paraId="106BE9C2" w14:textId="4A7622C9" w:rsidR="000C3BF2" w:rsidRPr="000C3BF2" w:rsidRDefault="000C3BF2" w:rsidP="00F80F24">
      <w:pPr>
        <w:ind w:left="720"/>
        <w:rPr>
          <w:rFonts w:ascii="Arial" w:hAnsi="Arial" w:cs="Arial"/>
          <w:b/>
          <w:sz w:val="22"/>
          <w:szCs w:val="22"/>
        </w:rPr>
      </w:pPr>
      <w:r w:rsidRPr="000C3BF2">
        <w:rPr>
          <w:rFonts w:ascii="Arial" w:hAnsi="Arial" w:cs="Arial"/>
          <w:b/>
          <w:sz w:val="22"/>
          <w:szCs w:val="22"/>
        </w:rPr>
        <w:t>Other statut</w:t>
      </w:r>
      <w:r w:rsidR="00464044">
        <w:rPr>
          <w:rFonts w:ascii="Arial" w:hAnsi="Arial" w:cs="Arial"/>
          <w:b/>
          <w:sz w:val="22"/>
          <w:szCs w:val="22"/>
        </w:rPr>
        <w:t xml:space="preserve">ory provisions for which the science is relevant </w:t>
      </w:r>
    </w:p>
    <w:p w14:paraId="16F371B3" w14:textId="77777777" w:rsidR="000C3BF2" w:rsidRPr="00EA4361" w:rsidRDefault="000C3BF2" w:rsidP="00EA4361">
      <w:pPr>
        <w:rPr>
          <w:rFonts w:ascii="Arial" w:hAnsi="Arial" w:cs="Arial"/>
          <w:sz w:val="22"/>
          <w:szCs w:val="22"/>
        </w:rPr>
      </w:pPr>
    </w:p>
    <w:p w14:paraId="6E3E47E0" w14:textId="77777777" w:rsidR="000C3BF2" w:rsidRDefault="000C3BF2" w:rsidP="00E03105">
      <w:pPr>
        <w:pStyle w:val="ListParagraph"/>
        <w:numPr>
          <w:ilvl w:val="0"/>
          <w:numId w:val="1"/>
        </w:numPr>
        <w:rPr>
          <w:rFonts w:ascii="Arial" w:hAnsi="Arial" w:cs="Arial"/>
          <w:sz w:val="22"/>
          <w:szCs w:val="22"/>
        </w:rPr>
      </w:pPr>
      <w:r>
        <w:rPr>
          <w:rFonts w:ascii="Arial" w:hAnsi="Arial" w:cs="Arial"/>
          <w:sz w:val="22"/>
          <w:szCs w:val="22"/>
        </w:rPr>
        <w:t>While the CSL report was prepared in the context of changing the district plan and the provisions of the district plan will be addressed in the context of the RMA, there are other statutes that the CSL report is being used for.</w:t>
      </w:r>
    </w:p>
    <w:p w14:paraId="647A673E" w14:textId="77777777" w:rsidR="000C3BF2" w:rsidRDefault="000C3BF2" w:rsidP="000C3BF2">
      <w:pPr>
        <w:rPr>
          <w:rFonts w:ascii="Arial" w:hAnsi="Arial" w:cs="Arial"/>
          <w:sz w:val="22"/>
          <w:szCs w:val="22"/>
        </w:rPr>
      </w:pPr>
    </w:p>
    <w:p w14:paraId="571F4EE5" w14:textId="3CE4147C" w:rsidR="000C3BF2" w:rsidRPr="00464044" w:rsidRDefault="00464044" w:rsidP="00E03105">
      <w:pPr>
        <w:pStyle w:val="ListParagraph"/>
        <w:numPr>
          <w:ilvl w:val="0"/>
          <w:numId w:val="1"/>
        </w:numPr>
        <w:rPr>
          <w:rFonts w:ascii="Arial" w:hAnsi="Arial" w:cs="Arial"/>
          <w:sz w:val="22"/>
          <w:szCs w:val="22"/>
        </w:rPr>
      </w:pPr>
      <w:r w:rsidRPr="00464044">
        <w:rPr>
          <w:rFonts w:ascii="Arial" w:hAnsi="Arial" w:cs="Arial"/>
          <w:sz w:val="22"/>
          <w:szCs w:val="22"/>
        </w:rPr>
        <w:t xml:space="preserve">The Local Government Official Information and Meetings Act 1987 requires councils to put </w:t>
      </w:r>
      <w:r>
        <w:rPr>
          <w:rFonts w:ascii="Arial" w:hAnsi="Arial" w:cs="Arial"/>
          <w:sz w:val="22"/>
          <w:szCs w:val="22"/>
        </w:rPr>
        <w:t>certain</w:t>
      </w:r>
      <w:r w:rsidRPr="00464044">
        <w:rPr>
          <w:rFonts w:ascii="Arial" w:hAnsi="Arial" w:cs="Arial"/>
          <w:sz w:val="22"/>
          <w:szCs w:val="22"/>
        </w:rPr>
        <w:t xml:space="preserve"> </w:t>
      </w:r>
      <w:r w:rsidR="00BE17BD">
        <w:rPr>
          <w:rFonts w:ascii="Arial" w:hAnsi="Arial" w:cs="Arial"/>
          <w:sz w:val="22"/>
          <w:szCs w:val="22"/>
        </w:rPr>
        <w:t xml:space="preserve">material </w:t>
      </w:r>
      <w:r w:rsidRPr="00464044">
        <w:rPr>
          <w:rFonts w:ascii="Arial" w:hAnsi="Arial" w:cs="Arial"/>
          <w:sz w:val="22"/>
          <w:szCs w:val="22"/>
        </w:rPr>
        <w:t>relating to individual properties int</w:t>
      </w:r>
      <w:r w:rsidR="00BE17BD">
        <w:rPr>
          <w:rFonts w:ascii="Arial" w:hAnsi="Arial" w:cs="Arial"/>
          <w:sz w:val="22"/>
          <w:szCs w:val="22"/>
        </w:rPr>
        <w:t xml:space="preserve">o a land information memorandum.  </w:t>
      </w:r>
      <w:r>
        <w:rPr>
          <w:rFonts w:ascii="Arial" w:hAnsi="Arial" w:cs="Arial"/>
          <w:sz w:val="22"/>
          <w:szCs w:val="22"/>
        </w:rPr>
        <w:t>S</w:t>
      </w:r>
      <w:r w:rsidR="000C3BF2" w:rsidRPr="00464044">
        <w:rPr>
          <w:rFonts w:ascii="Arial" w:hAnsi="Arial" w:cs="Arial"/>
          <w:sz w:val="22"/>
          <w:szCs w:val="22"/>
        </w:rPr>
        <w:t>ection 44A(2)(a) states:</w:t>
      </w:r>
    </w:p>
    <w:p w14:paraId="23C4DA3F" w14:textId="77777777" w:rsidR="000C3BF2" w:rsidRPr="000C3BF2" w:rsidRDefault="000C3BF2" w:rsidP="000C3BF2">
      <w:pPr>
        <w:rPr>
          <w:rFonts w:ascii="Arial" w:hAnsi="Arial" w:cs="Arial"/>
          <w:sz w:val="22"/>
          <w:szCs w:val="22"/>
        </w:rPr>
      </w:pPr>
    </w:p>
    <w:p w14:paraId="368E5CA6" w14:textId="15B7BA0A" w:rsidR="000C3BF2" w:rsidRDefault="000C3BF2" w:rsidP="000C3BF2">
      <w:pPr>
        <w:ind w:left="720"/>
        <w:rPr>
          <w:rFonts w:ascii="Arial" w:hAnsi="Arial" w:cs="Arial"/>
          <w:sz w:val="22"/>
          <w:szCs w:val="22"/>
        </w:rPr>
      </w:pPr>
      <w:r>
        <w:rPr>
          <w:rFonts w:ascii="Arial" w:hAnsi="Arial" w:cs="Arial"/>
          <w:sz w:val="22"/>
          <w:szCs w:val="22"/>
        </w:rPr>
        <w:t>“The matters which shall be included … are -</w:t>
      </w:r>
    </w:p>
    <w:p w14:paraId="57C40319" w14:textId="6E53A448" w:rsidR="000C3BF2" w:rsidRDefault="000C3BF2" w:rsidP="000C3BF2">
      <w:pPr>
        <w:ind w:left="1440"/>
        <w:rPr>
          <w:rFonts w:ascii="Arial" w:hAnsi="Arial" w:cs="Arial"/>
          <w:sz w:val="22"/>
          <w:szCs w:val="22"/>
        </w:rPr>
      </w:pPr>
      <w:r>
        <w:rPr>
          <w:rFonts w:ascii="Arial" w:hAnsi="Arial" w:cs="Arial"/>
          <w:sz w:val="22"/>
          <w:szCs w:val="22"/>
        </w:rPr>
        <w:t>(a)</w:t>
      </w:r>
      <w:r>
        <w:rPr>
          <w:rFonts w:ascii="Arial" w:hAnsi="Arial" w:cs="Arial"/>
          <w:sz w:val="22"/>
          <w:szCs w:val="22"/>
        </w:rPr>
        <w:tab/>
        <w:t xml:space="preserve">information identifying each (if any) special feature or </w:t>
      </w:r>
      <w:r>
        <w:rPr>
          <w:rFonts w:ascii="Arial" w:hAnsi="Arial" w:cs="Arial"/>
          <w:sz w:val="22"/>
          <w:szCs w:val="22"/>
        </w:rPr>
        <w:tab/>
        <w:t xml:space="preserve">characteristic of the land concerned, including but not limited to </w:t>
      </w:r>
      <w:r>
        <w:rPr>
          <w:rFonts w:ascii="Arial" w:hAnsi="Arial" w:cs="Arial"/>
          <w:sz w:val="22"/>
          <w:szCs w:val="22"/>
        </w:rPr>
        <w:tab/>
        <w:t>potential erosion…, being a feature or characteristic that -</w:t>
      </w:r>
    </w:p>
    <w:p w14:paraId="617107D3" w14:textId="5B572365" w:rsidR="000C3BF2" w:rsidRDefault="00D2339A" w:rsidP="000C3BF2">
      <w:pPr>
        <w:ind w:left="1440"/>
        <w:rPr>
          <w:rFonts w:ascii="Arial" w:hAnsi="Arial" w:cs="Arial"/>
          <w:sz w:val="22"/>
          <w:szCs w:val="22"/>
        </w:rPr>
      </w:pPr>
      <w:r>
        <w:rPr>
          <w:rFonts w:ascii="Arial" w:hAnsi="Arial" w:cs="Arial"/>
          <w:sz w:val="22"/>
          <w:szCs w:val="22"/>
        </w:rPr>
        <w:tab/>
      </w:r>
      <w:r w:rsidR="000C3BF2">
        <w:rPr>
          <w:rFonts w:ascii="Arial" w:hAnsi="Arial" w:cs="Arial"/>
          <w:sz w:val="22"/>
          <w:szCs w:val="22"/>
        </w:rPr>
        <w:t>(i)</w:t>
      </w:r>
      <w:r w:rsidR="000C3BF2">
        <w:rPr>
          <w:rFonts w:ascii="Arial" w:hAnsi="Arial" w:cs="Arial"/>
          <w:sz w:val="22"/>
          <w:szCs w:val="22"/>
        </w:rPr>
        <w:tab/>
        <w:t>is known to the territorial authority; but</w:t>
      </w:r>
    </w:p>
    <w:p w14:paraId="4619CFBB" w14:textId="08C1DA11" w:rsidR="000C3BF2" w:rsidRDefault="00D2339A" w:rsidP="000C3BF2">
      <w:pPr>
        <w:ind w:left="1440"/>
        <w:rPr>
          <w:rFonts w:ascii="Arial" w:hAnsi="Arial" w:cs="Arial"/>
          <w:sz w:val="22"/>
          <w:szCs w:val="22"/>
        </w:rPr>
      </w:pPr>
      <w:r>
        <w:rPr>
          <w:rFonts w:ascii="Arial" w:hAnsi="Arial" w:cs="Arial"/>
          <w:sz w:val="22"/>
          <w:szCs w:val="22"/>
        </w:rPr>
        <w:tab/>
      </w:r>
      <w:r w:rsidR="000C3BF2">
        <w:rPr>
          <w:rFonts w:ascii="Arial" w:hAnsi="Arial" w:cs="Arial"/>
          <w:sz w:val="22"/>
          <w:szCs w:val="22"/>
        </w:rPr>
        <w:t>(ii)</w:t>
      </w:r>
      <w:r w:rsidR="000C3BF2">
        <w:rPr>
          <w:rFonts w:ascii="Arial" w:hAnsi="Arial" w:cs="Arial"/>
          <w:sz w:val="22"/>
          <w:szCs w:val="22"/>
        </w:rPr>
        <w:tab/>
        <w:t xml:space="preserve">is not apparent from … </w:t>
      </w:r>
      <w:r w:rsidR="008341B0">
        <w:rPr>
          <w:rFonts w:ascii="Arial" w:hAnsi="Arial" w:cs="Arial"/>
          <w:sz w:val="22"/>
          <w:szCs w:val="22"/>
        </w:rPr>
        <w:t xml:space="preserve">a </w:t>
      </w:r>
      <w:r w:rsidR="000C3BF2">
        <w:rPr>
          <w:rFonts w:ascii="Arial" w:hAnsi="Arial" w:cs="Arial"/>
          <w:sz w:val="22"/>
          <w:szCs w:val="22"/>
        </w:rPr>
        <w:t>district plan…”</w:t>
      </w:r>
    </w:p>
    <w:p w14:paraId="2022F17E" w14:textId="77777777" w:rsidR="000C3BF2" w:rsidRPr="00B65785" w:rsidRDefault="000C3BF2" w:rsidP="00B65785">
      <w:pPr>
        <w:rPr>
          <w:rFonts w:ascii="Arial" w:hAnsi="Arial" w:cs="Arial"/>
          <w:sz w:val="22"/>
          <w:szCs w:val="22"/>
        </w:rPr>
      </w:pPr>
    </w:p>
    <w:p w14:paraId="6F5C19CC" w14:textId="5191A2B5" w:rsidR="00EA4361" w:rsidRDefault="00B65785" w:rsidP="00EA4361">
      <w:pPr>
        <w:pStyle w:val="ListParagraph"/>
        <w:numPr>
          <w:ilvl w:val="0"/>
          <w:numId w:val="1"/>
        </w:numPr>
        <w:rPr>
          <w:rFonts w:ascii="Arial" w:hAnsi="Arial" w:cs="Arial"/>
          <w:sz w:val="22"/>
          <w:szCs w:val="22"/>
        </w:rPr>
      </w:pPr>
      <w:r w:rsidRPr="00B65785">
        <w:rPr>
          <w:rFonts w:ascii="Arial" w:hAnsi="Arial" w:cs="Arial"/>
          <w:sz w:val="22"/>
          <w:szCs w:val="22"/>
        </w:rPr>
        <w:t xml:space="preserve">The Building Act 2004 </w:t>
      </w:r>
      <w:r w:rsidR="001C42DE">
        <w:rPr>
          <w:rFonts w:ascii="Arial" w:hAnsi="Arial" w:cs="Arial"/>
          <w:sz w:val="22"/>
          <w:szCs w:val="22"/>
        </w:rPr>
        <w:t xml:space="preserve">(ss 71-74) </w:t>
      </w:r>
      <w:r w:rsidRPr="00B65785">
        <w:rPr>
          <w:rFonts w:ascii="Arial" w:hAnsi="Arial" w:cs="Arial"/>
          <w:sz w:val="22"/>
          <w:szCs w:val="22"/>
        </w:rPr>
        <w:t xml:space="preserve">provides for notices on titles </w:t>
      </w:r>
      <w:r>
        <w:rPr>
          <w:rFonts w:ascii="Arial" w:hAnsi="Arial" w:cs="Arial"/>
          <w:sz w:val="22"/>
          <w:szCs w:val="22"/>
        </w:rPr>
        <w:t>of land if certain building work is carried out and if the</w:t>
      </w:r>
      <w:r w:rsidRPr="00B65785">
        <w:rPr>
          <w:rFonts w:ascii="Arial" w:hAnsi="Arial" w:cs="Arial"/>
          <w:sz w:val="22"/>
          <w:szCs w:val="22"/>
        </w:rPr>
        <w:t xml:space="preserve"> land </w:t>
      </w:r>
      <w:r>
        <w:rPr>
          <w:rFonts w:ascii="Arial" w:hAnsi="Arial" w:cs="Arial"/>
          <w:sz w:val="22"/>
          <w:szCs w:val="22"/>
        </w:rPr>
        <w:t>“</w:t>
      </w:r>
      <w:r w:rsidRPr="00B65785">
        <w:rPr>
          <w:rFonts w:ascii="Arial" w:hAnsi="Arial" w:cs="Arial"/>
          <w:sz w:val="22"/>
          <w:szCs w:val="22"/>
        </w:rPr>
        <w:t xml:space="preserve">is subject or is likely to be subject” to one or more natural hazards. </w:t>
      </w:r>
    </w:p>
    <w:p w14:paraId="53BEE9F8" w14:textId="77777777" w:rsidR="00B65785" w:rsidRDefault="00B65785" w:rsidP="00B65785">
      <w:pPr>
        <w:rPr>
          <w:rFonts w:ascii="Arial" w:hAnsi="Arial" w:cs="Arial"/>
          <w:sz w:val="22"/>
          <w:szCs w:val="22"/>
        </w:rPr>
      </w:pPr>
    </w:p>
    <w:p w14:paraId="0E26411B" w14:textId="62FC2EC7" w:rsidR="00B65785" w:rsidRDefault="00CB5FDF" w:rsidP="00CB5FDF">
      <w:pPr>
        <w:rPr>
          <w:rFonts w:ascii="Arial" w:hAnsi="Arial" w:cs="Arial"/>
          <w:b/>
          <w:sz w:val="22"/>
          <w:szCs w:val="22"/>
        </w:rPr>
      </w:pPr>
      <w:r>
        <w:rPr>
          <w:rFonts w:ascii="Arial" w:hAnsi="Arial" w:cs="Arial"/>
          <w:b/>
          <w:sz w:val="22"/>
          <w:szCs w:val="22"/>
        </w:rPr>
        <w:t>II</w:t>
      </w:r>
      <w:r>
        <w:rPr>
          <w:rFonts w:ascii="Arial" w:hAnsi="Arial" w:cs="Arial"/>
          <w:b/>
          <w:sz w:val="22"/>
          <w:szCs w:val="22"/>
        </w:rPr>
        <w:tab/>
      </w:r>
      <w:r w:rsidR="00CE3BB7">
        <w:rPr>
          <w:rFonts w:ascii="Arial" w:hAnsi="Arial" w:cs="Arial"/>
          <w:b/>
          <w:sz w:val="22"/>
          <w:szCs w:val="22"/>
        </w:rPr>
        <w:t xml:space="preserve">THE CONTRIBUTION OF SCIENCE IN A </w:t>
      </w:r>
      <w:r w:rsidR="00CE3BB7" w:rsidRPr="00B65785">
        <w:rPr>
          <w:rFonts w:ascii="Arial" w:hAnsi="Arial" w:cs="Arial"/>
          <w:b/>
          <w:sz w:val="22"/>
          <w:szCs w:val="22"/>
        </w:rPr>
        <w:t>LEGAL FRAMEWORK</w:t>
      </w:r>
    </w:p>
    <w:p w14:paraId="1CC0C19A" w14:textId="77777777" w:rsidR="00B65785" w:rsidRPr="00B65785" w:rsidRDefault="00B65785" w:rsidP="00B65785">
      <w:pPr>
        <w:rPr>
          <w:rFonts w:ascii="Arial" w:hAnsi="Arial" w:cs="Arial"/>
          <w:b/>
          <w:sz w:val="22"/>
          <w:szCs w:val="22"/>
        </w:rPr>
      </w:pPr>
    </w:p>
    <w:p w14:paraId="161D5C00" w14:textId="279D00FD" w:rsidR="000D7D5D" w:rsidRDefault="001C42DE" w:rsidP="000D7D5D">
      <w:pPr>
        <w:pStyle w:val="ListParagraph"/>
        <w:numPr>
          <w:ilvl w:val="0"/>
          <w:numId w:val="1"/>
        </w:numPr>
        <w:rPr>
          <w:rFonts w:ascii="Arial" w:hAnsi="Arial" w:cs="Arial"/>
          <w:sz w:val="22"/>
          <w:szCs w:val="22"/>
        </w:rPr>
      </w:pPr>
      <w:r>
        <w:rPr>
          <w:rFonts w:ascii="Arial" w:hAnsi="Arial" w:cs="Arial"/>
          <w:sz w:val="22"/>
          <w:szCs w:val="22"/>
        </w:rPr>
        <w:t xml:space="preserve">As noted above, in </w:t>
      </w:r>
      <w:r w:rsidR="000D7D5D">
        <w:rPr>
          <w:rFonts w:ascii="Arial" w:hAnsi="Arial" w:cs="Arial"/>
          <w:sz w:val="22"/>
          <w:szCs w:val="22"/>
        </w:rPr>
        <w:t xml:space="preserve">terms of the PDP, the RMA is the governing statute.  District plans must give effect to the </w:t>
      </w:r>
      <w:r w:rsidR="00CA3956">
        <w:rPr>
          <w:rFonts w:ascii="Arial" w:hAnsi="Arial" w:cs="Arial"/>
          <w:sz w:val="22"/>
          <w:szCs w:val="22"/>
        </w:rPr>
        <w:t xml:space="preserve">New Zealand Coastal Policy Statement 2010 and the Regional Policy Statement </w:t>
      </w:r>
      <w:r w:rsidR="000D7D5D">
        <w:rPr>
          <w:rFonts w:ascii="Arial" w:hAnsi="Arial" w:cs="Arial"/>
          <w:sz w:val="22"/>
          <w:szCs w:val="22"/>
        </w:rPr>
        <w:t xml:space="preserve">and the decision-maker must decide that the outcome is in accordance with </w:t>
      </w:r>
      <w:r w:rsidR="003B0EFD">
        <w:rPr>
          <w:rFonts w:ascii="Arial" w:hAnsi="Arial" w:cs="Arial"/>
          <w:sz w:val="22"/>
          <w:szCs w:val="22"/>
        </w:rPr>
        <w:t xml:space="preserve">all the relevant provisions of the RMA, including </w:t>
      </w:r>
      <w:r w:rsidR="000D7D5D">
        <w:rPr>
          <w:rFonts w:ascii="Arial" w:hAnsi="Arial" w:cs="Arial"/>
          <w:sz w:val="22"/>
          <w:szCs w:val="22"/>
        </w:rPr>
        <w:t xml:space="preserve">the s 5 purpose of the RMA. </w:t>
      </w:r>
    </w:p>
    <w:p w14:paraId="20D9818B" w14:textId="77777777" w:rsidR="000D7D5D" w:rsidRPr="000D7D5D" w:rsidRDefault="000D7D5D" w:rsidP="000D7D5D">
      <w:pPr>
        <w:rPr>
          <w:rFonts w:ascii="Arial" w:hAnsi="Arial" w:cs="Arial"/>
          <w:sz w:val="22"/>
          <w:szCs w:val="22"/>
        </w:rPr>
      </w:pPr>
    </w:p>
    <w:p w14:paraId="61B7D60C" w14:textId="3A16113A" w:rsidR="000D7D5D" w:rsidRDefault="000D7D5D" w:rsidP="000D7D5D">
      <w:pPr>
        <w:pStyle w:val="ListParagraph"/>
        <w:numPr>
          <w:ilvl w:val="0"/>
          <w:numId w:val="1"/>
        </w:numPr>
        <w:rPr>
          <w:rFonts w:ascii="Arial" w:hAnsi="Arial" w:cs="Arial"/>
          <w:sz w:val="22"/>
          <w:szCs w:val="22"/>
        </w:rPr>
      </w:pPr>
      <w:r>
        <w:rPr>
          <w:rFonts w:ascii="Arial" w:hAnsi="Arial" w:cs="Arial"/>
          <w:sz w:val="22"/>
          <w:szCs w:val="22"/>
        </w:rPr>
        <w:t>S</w:t>
      </w:r>
      <w:r w:rsidR="00B65785" w:rsidRPr="000D7D5D">
        <w:rPr>
          <w:rFonts w:ascii="Arial" w:hAnsi="Arial" w:cs="Arial"/>
          <w:sz w:val="22"/>
          <w:szCs w:val="22"/>
        </w:rPr>
        <w:t xml:space="preserve">cience and scientists play a crucial role in </w:t>
      </w:r>
      <w:r>
        <w:rPr>
          <w:rFonts w:ascii="Arial" w:hAnsi="Arial" w:cs="Arial"/>
          <w:sz w:val="22"/>
          <w:szCs w:val="22"/>
        </w:rPr>
        <w:t>p</w:t>
      </w:r>
      <w:r w:rsidR="00B65785" w:rsidRPr="000D7D5D">
        <w:rPr>
          <w:rFonts w:ascii="Arial" w:hAnsi="Arial" w:cs="Arial"/>
          <w:sz w:val="22"/>
          <w:szCs w:val="22"/>
        </w:rPr>
        <w:t xml:space="preserve">roviding the range, and type, of </w:t>
      </w:r>
      <w:r w:rsidR="002D25D1">
        <w:rPr>
          <w:rFonts w:ascii="Arial" w:hAnsi="Arial" w:cs="Arial"/>
          <w:sz w:val="22"/>
          <w:szCs w:val="22"/>
        </w:rPr>
        <w:t xml:space="preserve">objective </w:t>
      </w:r>
      <w:r w:rsidR="00B65785" w:rsidRPr="000D7D5D">
        <w:rPr>
          <w:rFonts w:ascii="Arial" w:hAnsi="Arial" w:cs="Arial"/>
          <w:sz w:val="22"/>
          <w:szCs w:val="22"/>
        </w:rPr>
        <w:t>scientific information that enables decision-makers to make decisions in the relevant statutory context</w:t>
      </w:r>
      <w:r>
        <w:rPr>
          <w:rFonts w:ascii="Arial" w:hAnsi="Arial" w:cs="Arial"/>
          <w:sz w:val="22"/>
          <w:szCs w:val="22"/>
        </w:rPr>
        <w:t>.</w:t>
      </w:r>
    </w:p>
    <w:p w14:paraId="3A56D391" w14:textId="77777777" w:rsidR="000D7D5D" w:rsidRPr="000D7D5D" w:rsidRDefault="000D7D5D" w:rsidP="000D7D5D">
      <w:pPr>
        <w:rPr>
          <w:rFonts w:ascii="Arial" w:hAnsi="Arial" w:cs="Arial"/>
          <w:sz w:val="22"/>
          <w:szCs w:val="22"/>
        </w:rPr>
      </w:pPr>
    </w:p>
    <w:p w14:paraId="2D7004CA" w14:textId="304F18E5" w:rsidR="000D7D5D" w:rsidRDefault="000D7D5D" w:rsidP="000D7D5D">
      <w:pPr>
        <w:pStyle w:val="ListParagraph"/>
        <w:numPr>
          <w:ilvl w:val="0"/>
          <w:numId w:val="1"/>
        </w:numPr>
        <w:rPr>
          <w:rFonts w:ascii="Arial" w:hAnsi="Arial" w:cs="Arial"/>
          <w:sz w:val="22"/>
          <w:szCs w:val="22"/>
        </w:rPr>
      </w:pPr>
      <w:r>
        <w:rPr>
          <w:rFonts w:ascii="Arial" w:hAnsi="Arial" w:cs="Arial"/>
          <w:sz w:val="22"/>
          <w:szCs w:val="22"/>
        </w:rPr>
        <w:t xml:space="preserve">The science helps to identify the areas where the decision-makers need to focus their attention, consider management approaches and decide what lines or zones, and provisions, to include in the district plan.  </w:t>
      </w:r>
    </w:p>
    <w:p w14:paraId="3B5ACDBA" w14:textId="77777777" w:rsidR="000D7D5D" w:rsidRPr="000D7D5D" w:rsidRDefault="000D7D5D" w:rsidP="000D7D5D">
      <w:pPr>
        <w:rPr>
          <w:rFonts w:ascii="Arial" w:hAnsi="Arial" w:cs="Arial"/>
          <w:sz w:val="22"/>
          <w:szCs w:val="22"/>
        </w:rPr>
      </w:pPr>
    </w:p>
    <w:p w14:paraId="7DB8E8BF" w14:textId="1F950ABF" w:rsidR="00E03105" w:rsidRDefault="000D7D5D" w:rsidP="00E03105">
      <w:pPr>
        <w:pStyle w:val="ListParagraph"/>
        <w:numPr>
          <w:ilvl w:val="0"/>
          <w:numId w:val="1"/>
        </w:numPr>
        <w:rPr>
          <w:rFonts w:ascii="Arial" w:hAnsi="Arial" w:cs="Arial"/>
          <w:sz w:val="22"/>
          <w:szCs w:val="22"/>
        </w:rPr>
      </w:pPr>
      <w:r w:rsidRPr="000D7D5D">
        <w:rPr>
          <w:rFonts w:ascii="Arial" w:hAnsi="Arial" w:cs="Arial"/>
          <w:sz w:val="22"/>
          <w:szCs w:val="22"/>
        </w:rPr>
        <w:t xml:space="preserve">The science also helps submitters to participate in the process in a meaningful way.  </w:t>
      </w:r>
    </w:p>
    <w:p w14:paraId="7F9B85CB" w14:textId="77777777" w:rsidR="00CB5FDF" w:rsidRDefault="00CB5FDF" w:rsidP="00F80F24">
      <w:pPr>
        <w:ind w:left="720"/>
        <w:rPr>
          <w:rFonts w:ascii="Arial" w:hAnsi="Arial" w:cs="Arial"/>
          <w:sz w:val="22"/>
          <w:szCs w:val="22"/>
        </w:rPr>
      </w:pPr>
    </w:p>
    <w:p w14:paraId="2F168BAC" w14:textId="54D19685" w:rsidR="000D7D5D" w:rsidRPr="000D7D5D" w:rsidRDefault="00CB5FDF" w:rsidP="00CB5FDF">
      <w:pPr>
        <w:rPr>
          <w:rFonts w:ascii="Arial" w:hAnsi="Arial" w:cs="Arial"/>
          <w:b/>
          <w:sz w:val="22"/>
          <w:szCs w:val="22"/>
        </w:rPr>
      </w:pPr>
      <w:r w:rsidRPr="00CB5FDF">
        <w:rPr>
          <w:rFonts w:ascii="Arial" w:hAnsi="Arial" w:cs="Arial"/>
          <w:b/>
          <w:sz w:val="22"/>
          <w:szCs w:val="22"/>
        </w:rPr>
        <w:t>III</w:t>
      </w:r>
      <w:r>
        <w:rPr>
          <w:rFonts w:ascii="Arial" w:hAnsi="Arial" w:cs="Arial"/>
          <w:sz w:val="22"/>
          <w:szCs w:val="22"/>
        </w:rPr>
        <w:tab/>
      </w:r>
      <w:r w:rsidR="00CE3BB7" w:rsidRPr="000D7D5D">
        <w:rPr>
          <w:rFonts w:ascii="Arial" w:hAnsi="Arial" w:cs="Arial"/>
          <w:b/>
          <w:sz w:val="22"/>
          <w:szCs w:val="22"/>
        </w:rPr>
        <w:t xml:space="preserve">THE ROLE OF SCIENTISTS, DECISION-MAKERS, AND OTHERS IN THAT </w:t>
      </w:r>
      <w:r>
        <w:rPr>
          <w:rFonts w:ascii="Arial" w:hAnsi="Arial" w:cs="Arial"/>
          <w:b/>
          <w:sz w:val="22"/>
          <w:szCs w:val="22"/>
        </w:rPr>
        <w:tab/>
      </w:r>
      <w:r w:rsidR="00CE3BB7" w:rsidRPr="000D7D5D">
        <w:rPr>
          <w:rFonts w:ascii="Arial" w:hAnsi="Arial" w:cs="Arial"/>
          <w:b/>
          <w:sz w:val="22"/>
          <w:szCs w:val="22"/>
        </w:rPr>
        <w:t>LEGAL FRAMEWORK</w:t>
      </w:r>
    </w:p>
    <w:p w14:paraId="6819790E" w14:textId="77777777" w:rsidR="000D7D5D" w:rsidRPr="000D7D5D" w:rsidRDefault="000D7D5D" w:rsidP="000D7D5D">
      <w:pPr>
        <w:rPr>
          <w:rFonts w:ascii="Arial" w:hAnsi="Arial" w:cs="Arial"/>
          <w:sz w:val="22"/>
          <w:szCs w:val="22"/>
        </w:rPr>
      </w:pPr>
    </w:p>
    <w:p w14:paraId="06BEC79C" w14:textId="77777777" w:rsidR="000D7D5D" w:rsidRDefault="000D7D5D" w:rsidP="00E03105">
      <w:pPr>
        <w:pStyle w:val="ListParagraph"/>
        <w:numPr>
          <w:ilvl w:val="0"/>
          <w:numId w:val="1"/>
        </w:numPr>
        <w:rPr>
          <w:rFonts w:ascii="Arial" w:hAnsi="Arial" w:cs="Arial"/>
          <w:sz w:val="22"/>
          <w:szCs w:val="22"/>
        </w:rPr>
      </w:pPr>
      <w:r>
        <w:rPr>
          <w:rFonts w:ascii="Arial" w:hAnsi="Arial" w:cs="Arial"/>
          <w:sz w:val="22"/>
          <w:szCs w:val="22"/>
        </w:rPr>
        <w:t>It is relevant that each player in the legal process has a different role.</w:t>
      </w:r>
    </w:p>
    <w:p w14:paraId="2A5D4F8C" w14:textId="77777777" w:rsidR="000D7D5D" w:rsidRPr="000D7D5D" w:rsidRDefault="000D7D5D" w:rsidP="000D7D5D">
      <w:pPr>
        <w:rPr>
          <w:rFonts w:ascii="Arial" w:hAnsi="Arial" w:cs="Arial"/>
          <w:sz w:val="22"/>
          <w:szCs w:val="22"/>
        </w:rPr>
      </w:pPr>
    </w:p>
    <w:p w14:paraId="71EA4249" w14:textId="22E6A907" w:rsidR="000D7D5D" w:rsidRDefault="000D7D5D" w:rsidP="000D7D5D">
      <w:pPr>
        <w:pStyle w:val="ListParagraph"/>
        <w:numPr>
          <w:ilvl w:val="0"/>
          <w:numId w:val="1"/>
        </w:numPr>
        <w:rPr>
          <w:rFonts w:ascii="Arial" w:hAnsi="Arial" w:cs="Arial"/>
          <w:sz w:val="22"/>
          <w:szCs w:val="22"/>
        </w:rPr>
      </w:pPr>
      <w:r>
        <w:rPr>
          <w:rFonts w:ascii="Arial" w:hAnsi="Arial" w:cs="Arial"/>
          <w:sz w:val="22"/>
          <w:szCs w:val="22"/>
        </w:rPr>
        <w:t xml:space="preserve">The scientist provides the science to enable people to participate in the process and decision-makers to make decisions within the statutory framework. </w:t>
      </w:r>
    </w:p>
    <w:p w14:paraId="0DC02E5E" w14:textId="77777777" w:rsidR="00352025" w:rsidRPr="00352025" w:rsidRDefault="00352025" w:rsidP="00352025">
      <w:pPr>
        <w:rPr>
          <w:rFonts w:ascii="Arial" w:hAnsi="Arial" w:cs="Arial"/>
          <w:sz w:val="22"/>
          <w:szCs w:val="22"/>
        </w:rPr>
      </w:pPr>
    </w:p>
    <w:p w14:paraId="4E4A26D2" w14:textId="77777777" w:rsidR="00352025" w:rsidRPr="00352025" w:rsidRDefault="00352025" w:rsidP="00352025">
      <w:pPr>
        <w:rPr>
          <w:rFonts w:ascii="Arial" w:hAnsi="Arial" w:cs="Arial"/>
          <w:sz w:val="22"/>
          <w:szCs w:val="22"/>
        </w:rPr>
      </w:pPr>
      <w:r>
        <w:rPr>
          <w:rStyle w:val="CommentReference"/>
        </w:rPr>
        <w:commentReference w:id="1"/>
      </w:r>
    </w:p>
    <w:sectPr w:rsidR="00352025" w:rsidRPr="00352025" w:rsidSect="00EC75E0">
      <w:footerReference w:type="even" r:id="rId9"/>
      <w:footerReference w:type="default" r:id="rId10"/>
      <w:pgSz w:w="11900" w:h="16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hristopher Ruthe" w:date="2013-11-15T08:01:00Z" w:initials="CR">
    <w:p w14:paraId="702B7797" w14:textId="023FF3F1" w:rsidR="00352025" w:rsidRDefault="00352025">
      <w:pPr>
        <w:pStyle w:val="CommentText"/>
      </w:pPr>
      <w:r>
        <w:rPr>
          <w:rStyle w:val="CommentReference"/>
        </w:rPr>
        <w:annotationRef/>
      </w:r>
      <w:r>
        <w:t>Perhaps you can do a brief para on pitfall to avoid- ie confusing science with policy</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6BF09" w14:textId="77777777" w:rsidR="006D7EBE" w:rsidRDefault="006D7EBE" w:rsidP="00D137B4">
      <w:r>
        <w:separator/>
      </w:r>
    </w:p>
  </w:endnote>
  <w:endnote w:type="continuationSeparator" w:id="0">
    <w:p w14:paraId="5D5252F5" w14:textId="77777777" w:rsidR="006D7EBE" w:rsidRDefault="006D7EBE" w:rsidP="00D1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ヒラギノ角ゴ Pro W3">
    <w:charset w:val="4E"/>
    <w:family w:val="auto"/>
    <w:pitch w:val="variable"/>
    <w:sig w:usb0="E00002FF" w:usb1="7AC7FFFF" w:usb2="00000012" w:usb3="00000000" w:csb0="0002000D"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A4D2C" w14:textId="77777777" w:rsidR="006D7EBE" w:rsidRDefault="006D7EBE" w:rsidP="00D137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98258" w14:textId="77777777" w:rsidR="006D7EBE" w:rsidRDefault="006D7EB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A6FFC" w14:textId="77777777" w:rsidR="006D7EBE" w:rsidRDefault="006D7EBE" w:rsidP="00D137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24D5B">
      <w:rPr>
        <w:rStyle w:val="PageNumber"/>
        <w:noProof/>
      </w:rPr>
      <w:t>1</w:t>
    </w:r>
    <w:r>
      <w:rPr>
        <w:rStyle w:val="PageNumber"/>
      </w:rPr>
      <w:fldChar w:fldCharType="end"/>
    </w:r>
  </w:p>
  <w:p w14:paraId="2B7651BC" w14:textId="77777777" w:rsidR="006D7EBE" w:rsidRDefault="006D7EB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09567" w14:textId="77777777" w:rsidR="006D7EBE" w:rsidRDefault="006D7EBE" w:rsidP="00D137B4">
      <w:r>
        <w:separator/>
      </w:r>
    </w:p>
  </w:footnote>
  <w:footnote w:type="continuationSeparator" w:id="0">
    <w:p w14:paraId="2E68A01C" w14:textId="77777777" w:rsidR="006D7EBE" w:rsidRDefault="006D7EBE" w:rsidP="00D137B4">
      <w:r>
        <w:continuationSeparator/>
      </w:r>
    </w:p>
  </w:footnote>
  <w:footnote w:id="1">
    <w:p w14:paraId="4B5B0EA3" w14:textId="2BB5954C" w:rsidR="006D7EBE" w:rsidRPr="006469E8" w:rsidRDefault="006D7EBE">
      <w:pPr>
        <w:pStyle w:val="FootnoteText"/>
        <w:rPr>
          <w:rFonts w:ascii="Arial" w:hAnsi="Arial" w:cs="Arial"/>
          <w:sz w:val="20"/>
          <w:szCs w:val="20"/>
        </w:rPr>
      </w:pPr>
      <w:r w:rsidRPr="006469E8">
        <w:rPr>
          <w:rStyle w:val="FootnoteReference"/>
          <w:rFonts w:ascii="Arial" w:hAnsi="Arial" w:cs="Arial"/>
          <w:sz w:val="20"/>
          <w:szCs w:val="20"/>
        </w:rPr>
        <w:footnoteRef/>
      </w:r>
      <w:r w:rsidRPr="006469E8">
        <w:rPr>
          <w:rFonts w:ascii="Arial" w:hAnsi="Arial" w:cs="Arial"/>
          <w:sz w:val="20"/>
          <w:szCs w:val="20"/>
        </w:rPr>
        <w:t xml:space="preserve"> In relation to the s 32 evaluation of alternatives, benefits and costs, the Resource Management Amendment Act 2013 introduces a number of amendments in Part 2 of the Amendment Act </w:t>
      </w:r>
      <w:r>
        <w:rPr>
          <w:rFonts w:ascii="Arial" w:hAnsi="Arial" w:cs="Arial"/>
          <w:sz w:val="20"/>
          <w:szCs w:val="20"/>
        </w:rPr>
        <w:t>that come into force</w:t>
      </w:r>
      <w:r w:rsidRPr="006469E8">
        <w:rPr>
          <w:rFonts w:ascii="Arial" w:hAnsi="Arial" w:cs="Arial"/>
          <w:sz w:val="20"/>
          <w:szCs w:val="20"/>
        </w:rPr>
        <w:t xml:space="preserve"> in De</w:t>
      </w:r>
      <w:r>
        <w:rPr>
          <w:rFonts w:ascii="Arial" w:hAnsi="Arial" w:cs="Arial"/>
          <w:sz w:val="20"/>
          <w:szCs w:val="20"/>
        </w:rPr>
        <w:t>cember 2013.  However, clause 2</w:t>
      </w:r>
      <w:r w:rsidRPr="006469E8">
        <w:rPr>
          <w:rFonts w:ascii="Arial" w:hAnsi="Arial" w:cs="Arial"/>
          <w:sz w:val="20"/>
          <w:szCs w:val="20"/>
        </w:rPr>
        <w:t xml:space="preserve"> of </w:t>
      </w:r>
      <w:r>
        <w:rPr>
          <w:rFonts w:ascii="Arial" w:hAnsi="Arial" w:cs="Arial"/>
          <w:sz w:val="20"/>
          <w:szCs w:val="20"/>
        </w:rPr>
        <w:t xml:space="preserve">the new </w:t>
      </w:r>
      <w:r w:rsidRPr="006469E8">
        <w:rPr>
          <w:rFonts w:ascii="Arial" w:hAnsi="Arial" w:cs="Arial"/>
          <w:sz w:val="20"/>
          <w:szCs w:val="20"/>
        </w:rPr>
        <w:t xml:space="preserve">Schedule 12 </w:t>
      </w:r>
      <w:r>
        <w:rPr>
          <w:rFonts w:ascii="Arial" w:hAnsi="Arial" w:cs="Arial"/>
          <w:sz w:val="20"/>
          <w:szCs w:val="20"/>
        </w:rPr>
        <w:t xml:space="preserve">of the RMA </w:t>
      </w:r>
      <w:r w:rsidRPr="006469E8">
        <w:rPr>
          <w:rFonts w:ascii="Arial" w:hAnsi="Arial" w:cs="Arial"/>
          <w:sz w:val="20"/>
          <w:szCs w:val="20"/>
        </w:rPr>
        <w:t xml:space="preserve">effectively provides that for the Kapiti PDP (where further submissions have ended), the further evaluation must be undertaken as if Part 2 had not come into force.  So, effectively, the existing s 32 continues to apply. </w:t>
      </w:r>
    </w:p>
  </w:footnote>
  <w:footnote w:id="2">
    <w:p w14:paraId="608859D9" w14:textId="264CBFD5" w:rsidR="006D7EBE" w:rsidRDefault="006D7EBE">
      <w:pPr>
        <w:pStyle w:val="FootnoteText"/>
      </w:pPr>
      <w:r>
        <w:rPr>
          <w:rStyle w:val="FootnoteReference"/>
        </w:rPr>
        <w:footnoteRef/>
      </w:r>
      <w:r>
        <w:t xml:space="preserve"> </w:t>
      </w:r>
      <w:r w:rsidRPr="009D73C7">
        <w:rPr>
          <w:rFonts w:ascii="Arial" w:hAnsi="Arial" w:cs="Arial"/>
          <w:sz w:val="20"/>
          <w:szCs w:val="20"/>
        </w:rPr>
        <w:t>Policy 24 in the terms of reference is set out incorrectly, which affects interpretation.  The last part of Policy 24 should be out to the left margin as it applies to all of Policy 24, and not just (h).</w:t>
      </w:r>
      <w:r>
        <w:rPr>
          <w:rFonts w:ascii="Arial" w:hAnsi="Arial" w:cs="Arial"/>
          <w:sz w:val="20"/>
          <w:szCs w:val="20"/>
        </w:rPr>
        <w:t xml:space="preserve"> </w:t>
      </w:r>
    </w:p>
  </w:footnote>
  <w:footnote w:id="3">
    <w:p w14:paraId="587D1C97" w14:textId="76CCB3E5" w:rsidR="006D7EBE" w:rsidRDefault="006D7EBE">
      <w:pPr>
        <w:pStyle w:val="FootnoteText"/>
      </w:pPr>
      <w:r>
        <w:rPr>
          <w:rStyle w:val="FootnoteReference"/>
        </w:rPr>
        <w:footnoteRef/>
      </w:r>
      <w:r>
        <w:t xml:space="preserve"> </w:t>
      </w:r>
      <w:r w:rsidRPr="00EB5490">
        <w:rPr>
          <w:rFonts w:ascii="Arial" w:hAnsi="Arial" w:cs="Arial"/>
          <w:sz w:val="20"/>
          <w:szCs w:val="20"/>
        </w:rPr>
        <w:t>There is an unusual footnote to risk in Policy 25, but it seems that the defined term applies more widely than just to that policy.</w:t>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428BC"/>
    <w:multiLevelType w:val="hybridMultilevel"/>
    <w:tmpl w:val="9A10D566"/>
    <w:lvl w:ilvl="0" w:tplc="D5A6C126">
      <w:start w:val="1"/>
      <w:numFmt w:val="decimal"/>
      <w:lvlText w:val="%1."/>
      <w:lvlJc w:val="left"/>
      <w:pPr>
        <w:ind w:left="720" w:hanging="720"/>
      </w:pPr>
      <w:rPr>
        <w:rFonts w:hint="default"/>
        <w:b w:val="0"/>
      </w:rPr>
    </w:lvl>
    <w:lvl w:ilvl="1" w:tplc="04090019">
      <w:start w:val="1"/>
      <w:numFmt w:val="lowerLetter"/>
      <w:lvlText w:val="%2."/>
      <w:lvlJc w:val="left"/>
      <w:pPr>
        <w:ind w:left="1440" w:hanging="360"/>
      </w:pPr>
    </w:lvl>
    <w:lvl w:ilvl="2" w:tplc="2206BEB8">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CB1434"/>
    <w:multiLevelType w:val="hybridMultilevel"/>
    <w:tmpl w:val="7E0C36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0C8531D"/>
    <w:multiLevelType w:val="hybridMultilevel"/>
    <w:tmpl w:val="AAE6E9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1F72932"/>
    <w:multiLevelType w:val="hybridMultilevel"/>
    <w:tmpl w:val="25AEE9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32D7A36"/>
    <w:multiLevelType w:val="hybridMultilevel"/>
    <w:tmpl w:val="6FF803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63C4FF8"/>
    <w:multiLevelType w:val="hybridMultilevel"/>
    <w:tmpl w:val="6AACA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633EB6"/>
    <w:multiLevelType w:val="hybridMultilevel"/>
    <w:tmpl w:val="F79CA3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6502F3A"/>
    <w:multiLevelType w:val="hybridMultilevel"/>
    <w:tmpl w:val="7A928E7E"/>
    <w:lvl w:ilvl="0" w:tplc="8080492C">
      <w:start w:val="1"/>
      <w:numFmt w:val="lowerLetter"/>
      <w:lvlText w:val="(%1)"/>
      <w:lvlJc w:val="left"/>
      <w:pPr>
        <w:ind w:left="2149" w:hanging="72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9">
    <w:nsid w:val="498C4C0F"/>
    <w:multiLevelType w:val="hybridMultilevel"/>
    <w:tmpl w:val="A9163B54"/>
    <w:lvl w:ilvl="0" w:tplc="593E300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30B30"/>
    <w:multiLevelType w:val="hybridMultilevel"/>
    <w:tmpl w:val="B77CB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8E87566"/>
    <w:multiLevelType w:val="hybridMultilevel"/>
    <w:tmpl w:val="2BE420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F476EE0"/>
    <w:multiLevelType w:val="hybridMultilevel"/>
    <w:tmpl w:val="47E0D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01E383D"/>
    <w:multiLevelType w:val="hybridMultilevel"/>
    <w:tmpl w:val="8EB8C6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193635D"/>
    <w:multiLevelType w:val="hybridMultilevel"/>
    <w:tmpl w:val="5184A288"/>
    <w:lvl w:ilvl="0" w:tplc="5142CD9C">
      <w:start w:val="1"/>
      <w:numFmt w:val="bullet"/>
      <w:lvlText w:val="-"/>
      <w:lvlJc w:val="left"/>
      <w:pPr>
        <w:ind w:left="1860" w:hanging="360"/>
      </w:pPr>
      <w:rPr>
        <w:rFonts w:ascii="Arial" w:eastAsiaTheme="minorEastAsia" w:hAnsi="Arial" w:cs="Arial"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5">
    <w:nsid w:val="72A3282B"/>
    <w:multiLevelType w:val="hybridMultilevel"/>
    <w:tmpl w:val="83B678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DD073AE"/>
    <w:multiLevelType w:val="hybridMultilevel"/>
    <w:tmpl w:val="617C52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8"/>
  </w:num>
  <w:num w:numId="4">
    <w:abstractNumId w:val="12"/>
  </w:num>
  <w:num w:numId="5">
    <w:abstractNumId w:val="13"/>
  </w:num>
  <w:num w:numId="6">
    <w:abstractNumId w:val="11"/>
  </w:num>
  <w:num w:numId="7">
    <w:abstractNumId w:val="7"/>
  </w:num>
  <w:num w:numId="8">
    <w:abstractNumId w:val="4"/>
  </w:num>
  <w:num w:numId="9">
    <w:abstractNumId w:val="16"/>
  </w:num>
  <w:num w:numId="10">
    <w:abstractNumId w:val="5"/>
  </w:num>
  <w:num w:numId="11">
    <w:abstractNumId w:val="9"/>
  </w:num>
  <w:num w:numId="12">
    <w:abstractNumId w:val="14"/>
  </w:num>
  <w:num w:numId="13">
    <w:abstractNumId w:val="15"/>
  </w:num>
  <w:num w:numId="14">
    <w:abstractNumId w:val="6"/>
  </w:num>
  <w:num w:numId="15">
    <w:abstractNumId w:val="0"/>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05"/>
    <w:rsid w:val="0000309B"/>
    <w:rsid w:val="000C3BF2"/>
    <w:rsid w:val="000C5DE9"/>
    <w:rsid w:val="000D7D5D"/>
    <w:rsid w:val="00145EAB"/>
    <w:rsid w:val="001C42DE"/>
    <w:rsid w:val="001D7011"/>
    <w:rsid w:val="001F3A94"/>
    <w:rsid w:val="0021040D"/>
    <w:rsid w:val="00285B2F"/>
    <w:rsid w:val="002B0828"/>
    <w:rsid w:val="002B3DFA"/>
    <w:rsid w:val="002D25D1"/>
    <w:rsid w:val="00316231"/>
    <w:rsid w:val="00324D5B"/>
    <w:rsid w:val="003500E4"/>
    <w:rsid w:val="00352025"/>
    <w:rsid w:val="003B0EFD"/>
    <w:rsid w:val="003E256C"/>
    <w:rsid w:val="0043773A"/>
    <w:rsid w:val="00460A96"/>
    <w:rsid w:val="00464044"/>
    <w:rsid w:val="004C5079"/>
    <w:rsid w:val="00512A37"/>
    <w:rsid w:val="00532FBC"/>
    <w:rsid w:val="006228A0"/>
    <w:rsid w:val="00625C75"/>
    <w:rsid w:val="0063645A"/>
    <w:rsid w:val="006469E8"/>
    <w:rsid w:val="006530FF"/>
    <w:rsid w:val="0067710C"/>
    <w:rsid w:val="006D7EBE"/>
    <w:rsid w:val="00751CB8"/>
    <w:rsid w:val="007738E3"/>
    <w:rsid w:val="0079682A"/>
    <w:rsid w:val="007C63CB"/>
    <w:rsid w:val="007F2198"/>
    <w:rsid w:val="007F6D2F"/>
    <w:rsid w:val="008341B0"/>
    <w:rsid w:val="008A6845"/>
    <w:rsid w:val="008D2E1D"/>
    <w:rsid w:val="008F3ED5"/>
    <w:rsid w:val="00944A47"/>
    <w:rsid w:val="009948BD"/>
    <w:rsid w:val="009B42CE"/>
    <w:rsid w:val="009D73C7"/>
    <w:rsid w:val="009E170D"/>
    <w:rsid w:val="00AC3940"/>
    <w:rsid w:val="00B063BD"/>
    <w:rsid w:val="00B108A6"/>
    <w:rsid w:val="00B1457C"/>
    <w:rsid w:val="00B21F56"/>
    <w:rsid w:val="00B32865"/>
    <w:rsid w:val="00B65785"/>
    <w:rsid w:val="00BA5D6C"/>
    <w:rsid w:val="00BE17BD"/>
    <w:rsid w:val="00C64D92"/>
    <w:rsid w:val="00C71278"/>
    <w:rsid w:val="00C72DB0"/>
    <w:rsid w:val="00C804B2"/>
    <w:rsid w:val="00C9649D"/>
    <w:rsid w:val="00CA3956"/>
    <w:rsid w:val="00CB5FDF"/>
    <w:rsid w:val="00CB63B0"/>
    <w:rsid w:val="00CE3BB7"/>
    <w:rsid w:val="00D137B4"/>
    <w:rsid w:val="00D2339A"/>
    <w:rsid w:val="00D42C49"/>
    <w:rsid w:val="00DD0591"/>
    <w:rsid w:val="00DE3604"/>
    <w:rsid w:val="00DF3795"/>
    <w:rsid w:val="00E0152E"/>
    <w:rsid w:val="00E03105"/>
    <w:rsid w:val="00E82292"/>
    <w:rsid w:val="00E875F9"/>
    <w:rsid w:val="00E92D7C"/>
    <w:rsid w:val="00EA4361"/>
    <w:rsid w:val="00EB5490"/>
    <w:rsid w:val="00EC7154"/>
    <w:rsid w:val="00EC75E0"/>
    <w:rsid w:val="00ED47B2"/>
    <w:rsid w:val="00ED7F08"/>
    <w:rsid w:val="00F126B2"/>
    <w:rsid w:val="00F304CD"/>
    <w:rsid w:val="00F80F24"/>
    <w:rsid w:val="00FD7CA1"/>
    <w:rsid w:val="00FF2CCA"/>
    <w:rsid w:val="00FF7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6B95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1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105"/>
    <w:pPr>
      <w:ind w:left="720"/>
      <w:contextualSpacing/>
    </w:pPr>
  </w:style>
  <w:style w:type="paragraph" w:customStyle="1" w:styleId="Default">
    <w:name w:val="Default"/>
    <w:rsid w:val="00EA4361"/>
    <w:pPr>
      <w:widowControl w:val="0"/>
      <w:suppressAutoHyphens/>
    </w:pPr>
    <w:rPr>
      <w:rFonts w:ascii="Times New Roman" w:eastAsia="ヒラギノ角ゴ Pro W3" w:hAnsi="Times New Roman" w:cs="Times New Roman"/>
      <w:color w:val="000000"/>
      <w:kern w:val="1"/>
      <w:szCs w:val="20"/>
    </w:rPr>
  </w:style>
  <w:style w:type="paragraph" w:customStyle="1" w:styleId="FreeForm">
    <w:name w:val="Free Form"/>
    <w:rsid w:val="00EA4361"/>
    <w:rPr>
      <w:rFonts w:ascii="Times New Roman" w:eastAsia="ヒラギノ角ゴ Pro W3" w:hAnsi="Times New Roman" w:cs="Times New Roman"/>
      <w:color w:val="000000"/>
      <w:sz w:val="20"/>
      <w:szCs w:val="20"/>
    </w:rPr>
  </w:style>
  <w:style w:type="paragraph" w:styleId="Footer">
    <w:name w:val="footer"/>
    <w:basedOn w:val="Normal"/>
    <w:link w:val="FooterChar"/>
    <w:uiPriority w:val="99"/>
    <w:unhideWhenUsed/>
    <w:rsid w:val="00D137B4"/>
    <w:pPr>
      <w:tabs>
        <w:tab w:val="center" w:pos="4320"/>
        <w:tab w:val="right" w:pos="8640"/>
      </w:tabs>
    </w:pPr>
  </w:style>
  <w:style w:type="character" w:customStyle="1" w:styleId="FooterChar">
    <w:name w:val="Footer Char"/>
    <w:basedOn w:val="DefaultParagraphFont"/>
    <w:link w:val="Footer"/>
    <w:uiPriority w:val="99"/>
    <w:rsid w:val="00D137B4"/>
  </w:style>
  <w:style w:type="character" w:styleId="PageNumber">
    <w:name w:val="page number"/>
    <w:basedOn w:val="DefaultParagraphFont"/>
    <w:uiPriority w:val="99"/>
    <w:semiHidden/>
    <w:unhideWhenUsed/>
    <w:rsid w:val="00D137B4"/>
  </w:style>
  <w:style w:type="paragraph" w:styleId="FootnoteText">
    <w:name w:val="footnote text"/>
    <w:basedOn w:val="Normal"/>
    <w:link w:val="FootnoteTextChar"/>
    <w:uiPriority w:val="99"/>
    <w:unhideWhenUsed/>
    <w:rsid w:val="009D73C7"/>
  </w:style>
  <w:style w:type="character" w:customStyle="1" w:styleId="FootnoteTextChar">
    <w:name w:val="Footnote Text Char"/>
    <w:basedOn w:val="DefaultParagraphFont"/>
    <w:link w:val="FootnoteText"/>
    <w:uiPriority w:val="99"/>
    <w:rsid w:val="009D73C7"/>
  </w:style>
  <w:style w:type="character" w:styleId="FootnoteReference">
    <w:name w:val="footnote reference"/>
    <w:basedOn w:val="DefaultParagraphFont"/>
    <w:uiPriority w:val="99"/>
    <w:unhideWhenUsed/>
    <w:rsid w:val="009D73C7"/>
    <w:rPr>
      <w:vertAlign w:val="superscript"/>
    </w:rPr>
  </w:style>
  <w:style w:type="character" w:styleId="CommentReference">
    <w:name w:val="annotation reference"/>
    <w:basedOn w:val="DefaultParagraphFont"/>
    <w:uiPriority w:val="99"/>
    <w:semiHidden/>
    <w:unhideWhenUsed/>
    <w:rsid w:val="00352025"/>
    <w:rPr>
      <w:sz w:val="18"/>
      <w:szCs w:val="18"/>
    </w:rPr>
  </w:style>
  <w:style w:type="paragraph" w:styleId="CommentText">
    <w:name w:val="annotation text"/>
    <w:basedOn w:val="Normal"/>
    <w:link w:val="CommentTextChar"/>
    <w:uiPriority w:val="99"/>
    <w:semiHidden/>
    <w:unhideWhenUsed/>
    <w:rsid w:val="00352025"/>
  </w:style>
  <w:style w:type="character" w:customStyle="1" w:styleId="CommentTextChar">
    <w:name w:val="Comment Text Char"/>
    <w:basedOn w:val="DefaultParagraphFont"/>
    <w:link w:val="CommentText"/>
    <w:uiPriority w:val="99"/>
    <w:semiHidden/>
    <w:rsid w:val="00352025"/>
  </w:style>
  <w:style w:type="paragraph" w:styleId="CommentSubject">
    <w:name w:val="annotation subject"/>
    <w:basedOn w:val="CommentText"/>
    <w:next w:val="CommentText"/>
    <w:link w:val="CommentSubjectChar"/>
    <w:uiPriority w:val="99"/>
    <w:semiHidden/>
    <w:unhideWhenUsed/>
    <w:rsid w:val="00352025"/>
    <w:rPr>
      <w:b/>
      <w:bCs/>
      <w:sz w:val="20"/>
      <w:szCs w:val="20"/>
    </w:rPr>
  </w:style>
  <w:style w:type="character" w:customStyle="1" w:styleId="CommentSubjectChar">
    <w:name w:val="Comment Subject Char"/>
    <w:basedOn w:val="CommentTextChar"/>
    <w:link w:val="CommentSubject"/>
    <w:uiPriority w:val="99"/>
    <w:semiHidden/>
    <w:rsid w:val="00352025"/>
    <w:rPr>
      <w:b/>
      <w:bCs/>
      <w:sz w:val="20"/>
      <w:szCs w:val="20"/>
    </w:rPr>
  </w:style>
  <w:style w:type="paragraph" w:styleId="BalloonText">
    <w:name w:val="Balloon Text"/>
    <w:basedOn w:val="Normal"/>
    <w:link w:val="BalloonTextChar"/>
    <w:uiPriority w:val="99"/>
    <w:semiHidden/>
    <w:unhideWhenUsed/>
    <w:rsid w:val="003520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202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1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105"/>
    <w:pPr>
      <w:ind w:left="720"/>
      <w:contextualSpacing/>
    </w:pPr>
  </w:style>
  <w:style w:type="paragraph" w:customStyle="1" w:styleId="Default">
    <w:name w:val="Default"/>
    <w:rsid w:val="00EA4361"/>
    <w:pPr>
      <w:widowControl w:val="0"/>
      <w:suppressAutoHyphens/>
    </w:pPr>
    <w:rPr>
      <w:rFonts w:ascii="Times New Roman" w:eastAsia="ヒラギノ角ゴ Pro W3" w:hAnsi="Times New Roman" w:cs="Times New Roman"/>
      <w:color w:val="000000"/>
      <w:kern w:val="1"/>
      <w:szCs w:val="20"/>
    </w:rPr>
  </w:style>
  <w:style w:type="paragraph" w:customStyle="1" w:styleId="FreeForm">
    <w:name w:val="Free Form"/>
    <w:rsid w:val="00EA4361"/>
    <w:rPr>
      <w:rFonts w:ascii="Times New Roman" w:eastAsia="ヒラギノ角ゴ Pro W3" w:hAnsi="Times New Roman" w:cs="Times New Roman"/>
      <w:color w:val="000000"/>
      <w:sz w:val="20"/>
      <w:szCs w:val="20"/>
    </w:rPr>
  </w:style>
  <w:style w:type="paragraph" w:styleId="Footer">
    <w:name w:val="footer"/>
    <w:basedOn w:val="Normal"/>
    <w:link w:val="FooterChar"/>
    <w:uiPriority w:val="99"/>
    <w:unhideWhenUsed/>
    <w:rsid w:val="00D137B4"/>
    <w:pPr>
      <w:tabs>
        <w:tab w:val="center" w:pos="4320"/>
        <w:tab w:val="right" w:pos="8640"/>
      </w:tabs>
    </w:pPr>
  </w:style>
  <w:style w:type="character" w:customStyle="1" w:styleId="FooterChar">
    <w:name w:val="Footer Char"/>
    <w:basedOn w:val="DefaultParagraphFont"/>
    <w:link w:val="Footer"/>
    <w:uiPriority w:val="99"/>
    <w:rsid w:val="00D137B4"/>
  </w:style>
  <w:style w:type="character" w:styleId="PageNumber">
    <w:name w:val="page number"/>
    <w:basedOn w:val="DefaultParagraphFont"/>
    <w:uiPriority w:val="99"/>
    <w:semiHidden/>
    <w:unhideWhenUsed/>
    <w:rsid w:val="00D137B4"/>
  </w:style>
  <w:style w:type="paragraph" w:styleId="FootnoteText">
    <w:name w:val="footnote text"/>
    <w:basedOn w:val="Normal"/>
    <w:link w:val="FootnoteTextChar"/>
    <w:uiPriority w:val="99"/>
    <w:unhideWhenUsed/>
    <w:rsid w:val="009D73C7"/>
  </w:style>
  <w:style w:type="character" w:customStyle="1" w:styleId="FootnoteTextChar">
    <w:name w:val="Footnote Text Char"/>
    <w:basedOn w:val="DefaultParagraphFont"/>
    <w:link w:val="FootnoteText"/>
    <w:uiPriority w:val="99"/>
    <w:rsid w:val="009D73C7"/>
  </w:style>
  <w:style w:type="character" w:styleId="FootnoteReference">
    <w:name w:val="footnote reference"/>
    <w:basedOn w:val="DefaultParagraphFont"/>
    <w:uiPriority w:val="99"/>
    <w:unhideWhenUsed/>
    <w:rsid w:val="009D73C7"/>
    <w:rPr>
      <w:vertAlign w:val="superscript"/>
    </w:rPr>
  </w:style>
  <w:style w:type="character" w:styleId="CommentReference">
    <w:name w:val="annotation reference"/>
    <w:basedOn w:val="DefaultParagraphFont"/>
    <w:uiPriority w:val="99"/>
    <w:semiHidden/>
    <w:unhideWhenUsed/>
    <w:rsid w:val="00352025"/>
    <w:rPr>
      <w:sz w:val="18"/>
      <w:szCs w:val="18"/>
    </w:rPr>
  </w:style>
  <w:style w:type="paragraph" w:styleId="CommentText">
    <w:name w:val="annotation text"/>
    <w:basedOn w:val="Normal"/>
    <w:link w:val="CommentTextChar"/>
    <w:uiPriority w:val="99"/>
    <w:semiHidden/>
    <w:unhideWhenUsed/>
    <w:rsid w:val="00352025"/>
  </w:style>
  <w:style w:type="character" w:customStyle="1" w:styleId="CommentTextChar">
    <w:name w:val="Comment Text Char"/>
    <w:basedOn w:val="DefaultParagraphFont"/>
    <w:link w:val="CommentText"/>
    <w:uiPriority w:val="99"/>
    <w:semiHidden/>
    <w:rsid w:val="00352025"/>
  </w:style>
  <w:style w:type="paragraph" w:styleId="CommentSubject">
    <w:name w:val="annotation subject"/>
    <w:basedOn w:val="CommentText"/>
    <w:next w:val="CommentText"/>
    <w:link w:val="CommentSubjectChar"/>
    <w:uiPriority w:val="99"/>
    <w:semiHidden/>
    <w:unhideWhenUsed/>
    <w:rsid w:val="00352025"/>
    <w:rPr>
      <w:b/>
      <w:bCs/>
      <w:sz w:val="20"/>
      <w:szCs w:val="20"/>
    </w:rPr>
  </w:style>
  <w:style w:type="character" w:customStyle="1" w:styleId="CommentSubjectChar">
    <w:name w:val="Comment Subject Char"/>
    <w:basedOn w:val="CommentTextChar"/>
    <w:link w:val="CommentSubject"/>
    <w:uiPriority w:val="99"/>
    <w:semiHidden/>
    <w:rsid w:val="00352025"/>
    <w:rPr>
      <w:b/>
      <w:bCs/>
      <w:sz w:val="20"/>
      <w:szCs w:val="20"/>
    </w:rPr>
  </w:style>
  <w:style w:type="paragraph" w:styleId="BalloonText">
    <w:name w:val="Balloon Text"/>
    <w:basedOn w:val="Normal"/>
    <w:link w:val="BalloonTextChar"/>
    <w:uiPriority w:val="99"/>
    <w:semiHidden/>
    <w:unhideWhenUsed/>
    <w:rsid w:val="003520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202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2086</Words>
  <Characters>11019</Characters>
  <Application>Microsoft Macintosh Word</Application>
  <DocSecurity>0</DocSecurity>
  <Lines>262</Lines>
  <Paragraphs>92</Paragraphs>
  <ScaleCrop>false</ScaleCrop>
  <Company/>
  <LinksUpToDate>false</LinksUpToDate>
  <CharactersWithSpaces>13013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Allin</dc:creator>
  <cp:keywords/>
  <dc:description/>
  <cp:lastModifiedBy>Christopher Ruthe</cp:lastModifiedBy>
  <cp:revision>2</cp:revision>
  <cp:lastPrinted>2013-11-14T18:02:00Z</cp:lastPrinted>
  <dcterms:created xsi:type="dcterms:W3CDTF">2015-06-05T00:49:00Z</dcterms:created>
  <dcterms:modified xsi:type="dcterms:W3CDTF">2015-06-05T00:49:00Z</dcterms:modified>
</cp:coreProperties>
</file>