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3226767" w14:textId="77777777" w:rsidR="00282B67" w:rsidRDefault="00A10B1C" w:rsidP="000C45E3">
      <w:pPr>
        <w:widowControl w:val="0"/>
        <w:autoSpaceDE w:val="0"/>
        <w:autoSpaceDN w:val="0"/>
        <w:adjustRightInd w:val="0"/>
        <w:jc w:val="both"/>
        <w:rPr>
          <w:rFonts w:ascii="Times New Roman" w:hAnsi="Times New Roman" w:cs="Times New Roman"/>
          <w:b/>
          <w:color w:val="1A1A1A"/>
          <w:sz w:val="32"/>
          <w:szCs w:val="32"/>
        </w:rPr>
      </w:pPr>
      <w:r>
        <w:rPr>
          <w:rFonts w:ascii="Times New Roman" w:hAnsi="Times New Roman" w:cs="Times New Roman"/>
          <w:b/>
          <w:color w:val="1A1A1A"/>
          <w:sz w:val="32"/>
          <w:szCs w:val="32"/>
        </w:rPr>
        <w:t>Coastal Erosion Prediction D</w:t>
      </w:r>
      <w:bookmarkStart w:id="0" w:name="_GoBack"/>
      <w:bookmarkEnd w:id="0"/>
      <w:r w:rsidR="00282B67">
        <w:rPr>
          <w:rFonts w:ascii="Times New Roman" w:hAnsi="Times New Roman" w:cs="Times New Roman"/>
          <w:b/>
          <w:color w:val="1A1A1A"/>
          <w:sz w:val="32"/>
          <w:szCs w:val="32"/>
        </w:rPr>
        <w:t>istance Lines</w:t>
      </w:r>
    </w:p>
    <w:p w14:paraId="79E599E1" w14:textId="77777777" w:rsidR="00282B67" w:rsidRDefault="00282B67" w:rsidP="000C45E3">
      <w:pPr>
        <w:widowControl w:val="0"/>
        <w:autoSpaceDE w:val="0"/>
        <w:autoSpaceDN w:val="0"/>
        <w:adjustRightInd w:val="0"/>
        <w:jc w:val="both"/>
        <w:rPr>
          <w:rFonts w:ascii="Times New Roman" w:hAnsi="Times New Roman" w:cs="Times New Roman"/>
          <w:b/>
          <w:color w:val="1A1A1A"/>
          <w:sz w:val="32"/>
          <w:szCs w:val="32"/>
        </w:rPr>
      </w:pPr>
    </w:p>
    <w:p w14:paraId="784D472B" w14:textId="77777777" w:rsidR="000C45E3" w:rsidRDefault="000C45E3" w:rsidP="000C45E3">
      <w:pPr>
        <w:widowControl w:val="0"/>
        <w:autoSpaceDE w:val="0"/>
        <w:autoSpaceDN w:val="0"/>
        <w:adjustRightInd w:val="0"/>
        <w:jc w:val="both"/>
        <w:rPr>
          <w:rFonts w:ascii="Times New Roman" w:hAnsi="Times New Roman" w:cs="Times New Roman"/>
          <w:color w:val="1A1A1A"/>
          <w:sz w:val="32"/>
          <w:szCs w:val="32"/>
        </w:rPr>
      </w:pPr>
      <w:r>
        <w:rPr>
          <w:rFonts w:ascii="Times New Roman" w:hAnsi="Times New Roman" w:cs="Times New Roman"/>
          <w:color w:val="1A1A1A"/>
          <w:sz w:val="32"/>
          <w:szCs w:val="32"/>
        </w:rPr>
        <w:t>In general, the approach used to define the CEHDs, which were renamed coastal erosion prediction distance (CEPD) lines in the 2012 report, follows what has been best practice for determining coastal setback lines in terms of the individual components that should be considered (</w:t>
      </w:r>
      <w:r>
        <w:rPr>
          <w:rFonts w:ascii="Times New Roman" w:hAnsi="Times New Roman" w:cs="Times New Roman"/>
          <w:i/>
          <w:iCs/>
          <w:color w:val="1A1A1A"/>
          <w:sz w:val="32"/>
          <w:szCs w:val="32"/>
        </w:rPr>
        <w:t>viz</w:t>
      </w:r>
      <w:r>
        <w:rPr>
          <w:rFonts w:ascii="Times New Roman" w:hAnsi="Times New Roman" w:cs="Times New Roman"/>
          <w:color w:val="1A1A1A"/>
          <w:sz w:val="32"/>
          <w:szCs w:val="32"/>
        </w:rPr>
        <w:t xml:space="preserve">. Gibb, 1983; Healy and Dean, 2000; Ramsay </w:t>
      </w:r>
      <w:r>
        <w:rPr>
          <w:rFonts w:ascii="Times New Roman" w:hAnsi="Times New Roman" w:cs="Times New Roman"/>
          <w:i/>
          <w:iCs/>
          <w:color w:val="1A1A1A"/>
          <w:sz w:val="32"/>
          <w:szCs w:val="32"/>
        </w:rPr>
        <w:t>et al.</w:t>
      </w:r>
      <w:r>
        <w:rPr>
          <w:rFonts w:ascii="Times New Roman" w:hAnsi="Times New Roman" w:cs="Times New Roman"/>
          <w:color w:val="1A1A1A"/>
          <w:sz w:val="32"/>
          <w:szCs w:val="32"/>
        </w:rPr>
        <w:t xml:space="preserve">, 2012). </w:t>
      </w:r>
    </w:p>
    <w:p w14:paraId="47B03555" w14:textId="77777777" w:rsidR="000C45E3" w:rsidRPr="000C45E3" w:rsidRDefault="000C45E3" w:rsidP="000C45E3">
      <w:pPr>
        <w:widowControl w:val="0"/>
        <w:autoSpaceDE w:val="0"/>
        <w:autoSpaceDN w:val="0"/>
        <w:adjustRightInd w:val="0"/>
        <w:jc w:val="both"/>
        <w:rPr>
          <w:rFonts w:ascii="Times New Roman" w:hAnsi="Times New Roman" w:cs="Times New Roman"/>
          <w:color w:val="1A1A1A"/>
          <w:sz w:val="32"/>
          <w:szCs w:val="32"/>
          <w:u w:val="single"/>
        </w:rPr>
      </w:pPr>
      <w:r>
        <w:rPr>
          <w:rFonts w:ascii="Times New Roman" w:hAnsi="Times New Roman" w:cs="Times New Roman"/>
          <w:color w:val="1A1A1A"/>
          <w:sz w:val="32"/>
          <w:szCs w:val="32"/>
          <w:u w:val="single"/>
        </w:rPr>
        <w:t>Lack of probabi</w:t>
      </w:r>
      <w:r w:rsidRPr="000C45E3">
        <w:rPr>
          <w:rFonts w:ascii="Times New Roman" w:hAnsi="Times New Roman" w:cs="Times New Roman"/>
          <w:color w:val="1A1A1A"/>
          <w:sz w:val="32"/>
          <w:szCs w:val="32"/>
          <w:u w:val="single"/>
        </w:rPr>
        <w:t>listic assessment</w:t>
      </w:r>
    </w:p>
    <w:p w14:paraId="4DFAC955" w14:textId="77777777" w:rsidR="000C45E3" w:rsidRDefault="000C45E3" w:rsidP="000C45E3">
      <w:pPr>
        <w:widowControl w:val="0"/>
        <w:autoSpaceDE w:val="0"/>
        <w:autoSpaceDN w:val="0"/>
        <w:adjustRightInd w:val="0"/>
        <w:jc w:val="both"/>
        <w:rPr>
          <w:rFonts w:ascii="Times New Roman" w:hAnsi="Times New Roman" w:cs="Times New Roman"/>
          <w:color w:val="1A1A1A"/>
          <w:sz w:val="32"/>
          <w:szCs w:val="32"/>
        </w:rPr>
      </w:pPr>
      <w:r>
        <w:rPr>
          <w:rFonts w:ascii="Times New Roman" w:hAnsi="Times New Roman" w:cs="Times New Roman"/>
          <w:color w:val="1A1A1A"/>
          <w:sz w:val="32"/>
          <w:szCs w:val="32"/>
        </w:rPr>
        <w:t>However, this methodology does not consider the probabilities associated with the components, and hence does not provide a probabilistic assessment of risk, which is a requirement of risk management coastal planning frameworks (</w:t>
      </w:r>
      <w:proofErr w:type="spellStart"/>
      <w:r>
        <w:rPr>
          <w:rFonts w:ascii="Times New Roman" w:hAnsi="Times New Roman" w:cs="Times New Roman"/>
          <w:color w:val="1A1A1A"/>
          <w:sz w:val="32"/>
          <w:szCs w:val="32"/>
        </w:rPr>
        <w:t>Ranasinghe</w:t>
      </w:r>
      <w:proofErr w:type="spellEnd"/>
      <w:r>
        <w:rPr>
          <w:rFonts w:ascii="Times New Roman" w:hAnsi="Times New Roman" w:cs="Times New Roman"/>
          <w:color w:val="1A1A1A"/>
          <w:sz w:val="32"/>
          <w:szCs w:val="32"/>
        </w:rPr>
        <w:t xml:space="preserve"> </w:t>
      </w:r>
      <w:r>
        <w:rPr>
          <w:rFonts w:ascii="Times New Roman" w:hAnsi="Times New Roman" w:cs="Times New Roman"/>
          <w:i/>
          <w:iCs/>
          <w:color w:val="1A1A1A"/>
          <w:sz w:val="32"/>
          <w:szCs w:val="32"/>
        </w:rPr>
        <w:t>et al</w:t>
      </w:r>
      <w:r>
        <w:rPr>
          <w:rFonts w:ascii="Times New Roman" w:hAnsi="Times New Roman" w:cs="Times New Roman"/>
          <w:color w:val="1A1A1A"/>
          <w:sz w:val="32"/>
          <w:szCs w:val="32"/>
        </w:rPr>
        <w:t xml:space="preserve">., 2012). </w:t>
      </w:r>
    </w:p>
    <w:p w14:paraId="290A9859" w14:textId="77777777" w:rsidR="000C45E3" w:rsidRDefault="000C45E3" w:rsidP="000C45E3">
      <w:pPr>
        <w:widowControl w:val="0"/>
        <w:autoSpaceDE w:val="0"/>
        <w:autoSpaceDN w:val="0"/>
        <w:adjustRightInd w:val="0"/>
        <w:jc w:val="both"/>
        <w:rPr>
          <w:rFonts w:ascii="Times New Roman" w:hAnsi="Times New Roman" w:cs="Times New Roman"/>
          <w:color w:val="1A1A1A"/>
          <w:sz w:val="32"/>
          <w:szCs w:val="32"/>
        </w:rPr>
      </w:pPr>
    </w:p>
    <w:p w14:paraId="16835957" w14:textId="77777777" w:rsidR="000C45E3" w:rsidRDefault="000C45E3" w:rsidP="000C45E3">
      <w:pPr>
        <w:widowControl w:val="0"/>
        <w:autoSpaceDE w:val="0"/>
        <w:autoSpaceDN w:val="0"/>
        <w:adjustRightInd w:val="0"/>
        <w:jc w:val="both"/>
        <w:rPr>
          <w:rFonts w:ascii="Times New Roman" w:hAnsi="Times New Roman" w:cs="Times New Roman"/>
          <w:color w:val="1A1A1A"/>
          <w:sz w:val="32"/>
          <w:szCs w:val="32"/>
        </w:rPr>
      </w:pPr>
      <w:r>
        <w:rPr>
          <w:rFonts w:ascii="Times New Roman" w:hAnsi="Times New Roman" w:cs="Times New Roman"/>
          <w:color w:val="1A1A1A"/>
          <w:sz w:val="32"/>
          <w:szCs w:val="32"/>
        </w:rPr>
        <w:t>Comparison between predicted shoreline trends using standard methodology and the observed shoreline trends indicates that the standard methodology is not appropriate (</w:t>
      </w:r>
      <w:r>
        <w:rPr>
          <w:rFonts w:ascii="Times New Roman" w:hAnsi="Times New Roman" w:cs="Times New Roman"/>
          <w:i/>
          <w:iCs/>
          <w:color w:val="1A1A1A"/>
          <w:sz w:val="32"/>
          <w:szCs w:val="32"/>
        </w:rPr>
        <w:t>viz</w:t>
      </w:r>
      <w:r>
        <w:rPr>
          <w:rFonts w:ascii="Times New Roman" w:hAnsi="Times New Roman" w:cs="Times New Roman"/>
          <w:color w:val="1A1A1A"/>
          <w:sz w:val="32"/>
          <w:szCs w:val="32"/>
        </w:rPr>
        <w:t xml:space="preserve">. List et al, 1997; Cooper &amp; </w:t>
      </w:r>
      <w:proofErr w:type="spellStart"/>
      <w:r>
        <w:rPr>
          <w:rFonts w:ascii="Times New Roman" w:hAnsi="Times New Roman" w:cs="Times New Roman"/>
          <w:color w:val="1A1A1A"/>
          <w:sz w:val="32"/>
          <w:szCs w:val="32"/>
        </w:rPr>
        <w:t>Pilkey</w:t>
      </w:r>
      <w:proofErr w:type="spellEnd"/>
      <w:r>
        <w:rPr>
          <w:rFonts w:ascii="Times New Roman" w:hAnsi="Times New Roman" w:cs="Times New Roman"/>
          <w:color w:val="1A1A1A"/>
          <w:sz w:val="32"/>
          <w:szCs w:val="32"/>
        </w:rPr>
        <w:t xml:space="preserve">, 2004; FitzGerald </w:t>
      </w:r>
      <w:r>
        <w:rPr>
          <w:rFonts w:ascii="Times New Roman" w:hAnsi="Times New Roman" w:cs="Times New Roman"/>
          <w:i/>
          <w:iCs/>
          <w:color w:val="1A1A1A"/>
          <w:sz w:val="32"/>
          <w:szCs w:val="32"/>
        </w:rPr>
        <w:t>et al</w:t>
      </w:r>
      <w:r>
        <w:rPr>
          <w:rFonts w:ascii="Times New Roman" w:hAnsi="Times New Roman" w:cs="Times New Roman"/>
          <w:color w:val="1A1A1A"/>
          <w:sz w:val="32"/>
          <w:szCs w:val="32"/>
        </w:rPr>
        <w:t xml:space="preserve">., 2008), and assumed trajectories of forcing processes do not agree with observed trajectories (de Lange and Carter, 2013). It has also been </w:t>
      </w:r>
      <w:proofErr w:type="spellStart"/>
      <w:r>
        <w:rPr>
          <w:rFonts w:ascii="Times New Roman" w:hAnsi="Times New Roman" w:cs="Times New Roman"/>
          <w:color w:val="1A1A1A"/>
          <w:sz w:val="32"/>
          <w:szCs w:val="32"/>
        </w:rPr>
        <w:t>recognised</w:t>
      </w:r>
      <w:proofErr w:type="spellEnd"/>
      <w:r>
        <w:rPr>
          <w:rFonts w:ascii="Times New Roman" w:hAnsi="Times New Roman" w:cs="Times New Roman"/>
          <w:color w:val="1A1A1A"/>
          <w:sz w:val="32"/>
          <w:szCs w:val="32"/>
        </w:rPr>
        <w:t xml:space="preserve"> that better methods are required that do incorporate a probabilistic estimate of coastal response to sea level (</w:t>
      </w:r>
      <w:r>
        <w:rPr>
          <w:rFonts w:ascii="Times New Roman" w:hAnsi="Times New Roman" w:cs="Times New Roman"/>
          <w:i/>
          <w:iCs/>
          <w:color w:val="1A1A1A"/>
          <w:sz w:val="32"/>
          <w:szCs w:val="32"/>
        </w:rPr>
        <w:t>viz</w:t>
      </w:r>
      <w:r>
        <w:rPr>
          <w:rFonts w:ascii="Times New Roman" w:hAnsi="Times New Roman" w:cs="Times New Roman"/>
          <w:color w:val="1A1A1A"/>
          <w:sz w:val="32"/>
          <w:szCs w:val="32"/>
        </w:rPr>
        <w:t xml:space="preserve">. </w:t>
      </w:r>
      <w:proofErr w:type="spellStart"/>
      <w:r>
        <w:rPr>
          <w:rFonts w:ascii="Times New Roman" w:hAnsi="Times New Roman" w:cs="Times New Roman"/>
          <w:color w:val="1A1A1A"/>
          <w:sz w:val="32"/>
          <w:szCs w:val="32"/>
        </w:rPr>
        <w:t>Ranasinghe</w:t>
      </w:r>
      <w:proofErr w:type="spellEnd"/>
      <w:r>
        <w:rPr>
          <w:rFonts w:ascii="Times New Roman" w:hAnsi="Times New Roman" w:cs="Times New Roman"/>
          <w:color w:val="1A1A1A"/>
          <w:sz w:val="32"/>
          <w:szCs w:val="32"/>
        </w:rPr>
        <w:t xml:space="preserve"> </w:t>
      </w:r>
      <w:r>
        <w:rPr>
          <w:rFonts w:ascii="Times New Roman" w:hAnsi="Times New Roman" w:cs="Times New Roman"/>
          <w:i/>
          <w:iCs/>
          <w:color w:val="1A1A1A"/>
          <w:sz w:val="32"/>
          <w:szCs w:val="32"/>
        </w:rPr>
        <w:t>et al</w:t>
      </w:r>
      <w:r>
        <w:rPr>
          <w:rFonts w:ascii="Times New Roman" w:hAnsi="Times New Roman" w:cs="Times New Roman"/>
          <w:color w:val="1A1A1A"/>
          <w:sz w:val="32"/>
          <w:szCs w:val="32"/>
        </w:rPr>
        <w:t>, 2012). Therefore, an alternative approach should be used.</w:t>
      </w:r>
    </w:p>
    <w:p w14:paraId="48070B43" w14:textId="77777777" w:rsidR="000C45E3" w:rsidRDefault="000C45E3" w:rsidP="000C45E3">
      <w:pPr>
        <w:widowControl w:val="0"/>
        <w:autoSpaceDE w:val="0"/>
        <w:autoSpaceDN w:val="0"/>
        <w:adjustRightInd w:val="0"/>
        <w:jc w:val="both"/>
        <w:rPr>
          <w:rFonts w:ascii="Times New Roman" w:hAnsi="Times New Roman" w:cs="Times New Roman"/>
          <w:color w:val="1A1A1A"/>
          <w:sz w:val="32"/>
          <w:szCs w:val="32"/>
        </w:rPr>
      </w:pPr>
    </w:p>
    <w:p w14:paraId="5147ED12" w14:textId="77777777" w:rsidR="000C45E3" w:rsidRPr="000C45E3" w:rsidRDefault="000C45E3" w:rsidP="000C45E3">
      <w:pPr>
        <w:widowControl w:val="0"/>
        <w:autoSpaceDE w:val="0"/>
        <w:autoSpaceDN w:val="0"/>
        <w:adjustRightInd w:val="0"/>
        <w:jc w:val="both"/>
        <w:rPr>
          <w:rFonts w:ascii="Times New Roman" w:hAnsi="Times New Roman" w:cs="Times New Roman"/>
          <w:color w:val="1A1A1A"/>
          <w:sz w:val="32"/>
          <w:szCs w:val="32"/>
          <w:u w:val="single"/>
        </w:rPr>
      </w:pPr>
      <w:r w:rsidRPr="000C45E3">
        <w:rPr>
          <w:rFonts w:ascii="Times New Roman" w:hAnsi="Times New Roman" w:cs="Times New Roman"/>
          <w:color w:val="1A1A1A"/>
          <w:sz w:val="32"/>
          <w:szCs w:val="32"/>
          <w:u w:val="single"/>
        </w:rPr>
        <w:t xml:space="preserve">Planning Interpretations </w:t>
      </w:r>
      <w:proofErr w:type="spellStart"/>
      <w:r w:rsidRPr="000C45E3">
        <w:rPr>
          <w:rFonts w:ascii="Times New Roman" w:hAnsi="Times New Roman" w:cs="Times New Roman"/>
          <w:color w:val="1A1A1A"/>
          <w:sz w:val="32"/>
          <w:szCs w:val="32"/>
          <w:u w:val="single"/>
        </w:rPr>
        <w:t>vs</w:t>
      </w:r>
      <w:proofErr w:type="spellEnd"/>
      <w:r w:rsidRPr="000C45E3">
        <w:rPr>
          <w:rFonts w:ascii="Times New Roman" w:hAnsi="Times New Roman" w:cs="Times New Roman"/>
          <w:color w:val="1A1A1A"/>
          <w:sz w:val="32"/>
          <w:szCs w:val="32"/>
          <w:u w:val="single"/>
        </w:rPr>
        <w:t xml:space="preserve"> Science</w:t>
      </w:r>
    </w:p>
    <w:p w14:paraId="4F5E9C50" w14:textId="77777777" w:rsidR="000C45E3" w:rsidRDefault="000C45E3" w:rsidP="000C45E3">
      <w:pPr>
        <w:widowControl w:val="0"/>
        <w:autoSpaceDE w:val="0"/>
        <w:autoSpaceDN w:val="0"/>
        <w:adjustRightInd w:val="0"/>
        <w:jc w:val="both"/>
        <w:rPr>
          <w:rFonts w:ascii="Times New Roman" w:hAnsi="Times New Roman" w:cs="Times New Roman"/>
          <w:color w:val="1A1A1A"/>
          <w:sz w:val="32"/>
          <w:szCs w:val="32"/>
        </w:rPr>
      </w:pPr>
      <w:r>
        <w:rPr>
          <w:rFonts w:ascii="Times New Roman" w:hAnsi="Times New Roman" w:cs="Times New Roman"/>
          <w:color w:val="1A1A1A"/>
          <w:sz w:val="32"/>
          <w:szCs w:val="32"/>
        </w:rPr>
        <w:t>Further,</w:t>
      </w:r>
      <w:r>
        <w:rPr>
          <w:rFonts w:ascii="Times New Roman" w:hAnsi="Times New Roman" w:cs="Times New Roman"/>
          <w:i/>
          <w:iCs/>
          <w:color w:val="1A1A1A"/>
          <w:sz w:val="32"/>
          <w:szCs w:val="32"/>
        </w:rPr>
        <w:t xml:space="preserve"> </w:t>
      </w:r>
      <w:r>
        <w:rPr>
          <w:rFonts w:ascii="Times New Roman" w:hAnsi="Times New Roman" w:cs="Times New Roman"/>
          <w:color w:val="1A1A1A"/>
          <w:sz w:val="32"/>
          <w:szCs w:val="32"/>
        </w:rPr>
        <w:t xml:space="preserve">Shand (2008a) modified the methodology used to determine the individual components contributing to setback lines, and made assumptions that appear to reflect planning interpretations and not objective science, that in combination indicate that the results are unfit for their intended purpose. </w:t>
      </w:r>
    </w:p>
    <w:p w14:paraId="7B9F7B8E" w14:textId="77777777" w:rsidR="000C45E3" w:rsidRDefault="000C45E3" w:rsidP="000C45E3">
      <w:pPr>
        <w:widowControl w:val="0"/>
        <w:autoSpaceDE w:val="0"/>
        <w:autoSpaceDN w:val="0"/>
        <w:adjustRightInd w:val="0"/>
        <w:jc w:val="both"/>
        <w:rPr>
          <w:rFonts w:ascii="Times New Roman" w:hAnsi="Times New Roman" w:cs="Times New Roman"/>
          <w:color w:val="1A1A1A"/>
          <w:sz w:val="32"/>
          <w:szCs w:val="32"/>
        </w:rPr>
      </w:pPr>
    </w:p>
    <w:p w14:paraId="3053F644" w14:textId="77777777" w:rsidR="000C45E3" w:rsidRPr="000C45E3" w:rsidRDefault="000C45E3" w:rsidP="000C45E3">
      <w:pPr>
        <w:widowControl w:val="0"/>
        <w:autoSpaceDE w:val="0"/>
        <w:autoSpaceDN w:val="0"/>
        <w:adjustRightInd w:val="0"/>
        <w:jc w:val="both"/>
        <w:rPr>
          <w:rFonts w:ascii="Arial" w:hAnsi="Arial" w:cs="Arial"/>
          <w:color w:val="1A1A1A"/>
          <w:sz w:val="28"/>
          <w:szCs w:val="28"/>
          <w:u w:val="single"/>
        </w:rPr>
      </w:pPr>
      <w:r w:rsidRPr="000C45E3">
        <w:rPr>
          <w:rFonts w:ascii="Arial" w:hAnsi="Arial" w:cs="Arial"/>
          <w:color w:val="1A1A1A"/>
          <w:sz w:val="28"/>
          <w:szCs w:val="28"/>
          <w:u w:val="single"/>
        </w:rPr>
        <w:t>Scope of this Report</w:t>
      </w:r>
    </w:p>
    <w:p w14:paraId="201B55F6" w14:textId="77777777" w:rsidR="00CC2814" w:rsidRDefault="000C45E3" w:rsidP="000C45E3">
      <w:pPr>
        <w:jc w:val="both"/>
      </w:pPr>
      <w:r>
        <w:rPr>
          <w:rFonts w:ascii="Times New Roman" w:hAnsi="Times New Roman" w:cs="Times New Roman"/>
          <w:color w:val="1A1A1A"/>
          <w:sz w:val="32"/>
          <w:szCs w:val="32"/>
        </w:rPr>
        <w:t>This report considers the Holocene evolution of the Kapiti Coast and resulting beach characteristics, evaluates the Coastal Systems Limited methodology and assumptions, and suggests an alternative approach to assessing the risk of coastal erosion.</w:t>
      </w:r>
    </w:p>
    <w:sectPr w:rsidR="00CC2814" w:rsidSect="00CC2814">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45E3"/>
    <w:rsid w:val="000C45E3"/>
    <w:rsid w:val="001A57E5"/>
    <w:rsid w:val="00282B67"/>
    <w:rsid w:val="00A10B1C"/>
    <w:rsid w:val="00CC28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A06AC2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A57E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A57E5"/>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A57E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A57E5"/>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295</Words>
  <Characters>1563</Characters>
  <Application>Microsoft Macintosh Word</Application>
  <DocSecurity>0</DocSecurity>
  <Lines>37</Lines>
  <Paragraphs>13</Paragraphs>
  <ScaleCrop>false</ScaleCrop>
  <Company/>
  <LinksUpToDate>false</LinksUpToDate>
  <CharactersWithSpaces>1845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Christopher Ruthe</dc:creator>
  <cp:keywords/>
  <dc:description/>
  <cp:lastModifiedBy>Christopher Ruthe</cp:lastModifiedBy>
  <cp:revision>3</cp:revision>
  <cp:lastPrinted>2015-06-04T22:06:00Z</cp:lastPrinted>
  <dcterms:created xsi:type="dcterms:W3CDTF">2015-06-04T22:06:00Z</dcterms:created>
  <dcterms:modified xsi:type="dcterms:W3CDTF">2015-06-04T22:07:00Z</dcterms:modified>
</cp:coreProperties>
</file>