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425CA" w14:textId="77777777" w:rsidR="00CC2814" w:rsidRDefault="00460236">
      <w:pPr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Process-based projections for GMSL rise by the end of the 21st century (over an interval of 95 years, </w:t>
      </w:r>
      <w:r>
        <w:rPr>
          <w:rFonts w:ascii="Times New Roman" w:hAnsi="Times New Roman" w:cs="Times New Roman"/>
          <w:color w:val="000000"/>
          <w:sz w:val="15"/>
          <w:szCs w:val="15"/>
        </w:rPr>
        <w:t>33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between the 20-year mean of 2081–2100 and the 20-year mean of 1986–2005) are shown in Figure 13.8 and </w:t>
      </w:r>
      <w:r>
        <w:rPr>
          <w:rFonts w:ascii="Times New Roman" w:hAnsi="Times New Roman" w:cs="Times New Roman"/>
          <w:color w:val="000000"/>
          <w:sz w:val="15"/>
          <w:szCs w:val="15"/>
        </w:rPr>
        <w:t>34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Table 13.5. Time series of projected GMSL and its rate of rise are shown in Figure 13.9. The central </w:t>
      </w:r>
      <w:r>
        <w:rPr>
          <w:rFonts w:ascii="Times New Roman" w:hAnsi="Times New Roman" w:cs="Times New Roman"/>
          <w:color w:val="000000"/>
          <w:sz w:val="15"/>
          <w:szCs w:val="15"/>
        </w:rPr>
        <w:t>35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projections for GMSL in all scenarios lie within a range of 0.05 m until the middle of the century, because </w:t>
      </w:r>
      <w:r>
        <w:rPr>
          <w:rFonts w:ascii="Times New Roman" w:hAnsi="Times New Roman" w:cs="Times New Roman"/>
          <w:color w:val="000000"/>
          <w:sz w:val="15"/>
          <w:szCs w:val="15"/>
        </w:rPr>
        <w:t>36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the divergence of the climate projections has a delayed effect owing to the time-integrating characteristic of </w:t>
      </w:r>
      <w:r>
        <w:rPr>
          <w:rFonts w:ascii="Times New Roman" w:hAnsi="Times New Roman" w:cs="Times New Roman"/>
          <w:color w:val="000000"/>
          <w:sz w:val="15"/>
          <w:szCs w:val="15"/>
        </w:rPr>
        <w:t>37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sea level. By the end of the century, they have a spread of about 0.2 m, with RCP2.6 giving the least amount </w:t>
      </w:r>
      <w:r>
        <w:rPr>
          <w:rFonts w:ascii="Times New Roman" w:hAnsi="Times New Roman" w:cs="Times New Roman"/>
          <w:color w:val="000000"/>
          <w:sz w:val="15"/>
          <w:szCs w:val="15"/>
        </w:rPr>
        <w:t>38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of rise (0.42 [likely range of 0.29–0.55] m) and RCP8.5 giving the most (0.64 [0.48–0.82] m). RCP4.5 and </w:t>
      </w:r>
      <w:r>
        <w:rPr>
          <w:rFonts w:ascii="Times New Roman" w:hAnsi="Times New Roman" w:cs="Times New Roman"/>
          <w:color w:val="000000"/>
          <w:sz w:val="15"/>
          <w:szCs w:val="15"/>
        </w:rPr>
        <w:t>39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RCP6.0 are very similar at the end of the century (0.49 [0.36–0.63] m and 0.50 [0.37–0.64] m respectively), </w:t>
      </w:r>
      <w:r>
        <w:rPr>
          <w:rFonts w:ascii="Times New Roman" w:hAnsi="Times New Roman" w:cs="Times New Roman"/>
          <w:color w:val="000000"/>
          <w:sz w:val="15"/>
          <w:szCs w:val="15"/>
        </w:rPr>
        <w:t>40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but RCP4.5 has a greater rate of rise earlier in the century than RCP6.0. </w:t>
      </w:r>
      <w:r>
        <w:rPr>
          <w:rFonts w:ascii="Times New Roman" w:hAnsi="Times New Roman" w:cs="Times New Roman"/>
          <w:color w:val="000000"/>
          <w:sz w:val="15"/>
          <w:szCs w:val="15"/>
        </w:rPr>
        <w:t>41</w:t>
      </w:r>
    </w:p>
    <w:p w14:paraId="7A9AA220" w14:textId="77777777" w:rsidR="00460236" w:rsidRDefault="00460236">
      <w:pPr>
        <w:rPr>
          <w:rFonts w:ascii="Times New Roman" w:hAnsi="Times New Roman" w:cs="Times New Roman"/>
          <w:color w:val="000000"/>
          <w:sz w:val="15"/>
          <w:szCs w:val="15"/>
        </w:rPr>
      </w:pPr>
    </w:p>
    <w:p w14:paraId="194AAD79" w14:textId="77777777" w:rsidR="00460236" w:rsidRDefault="00460236">
      <w:pPr>
        <w:rPr>
          <w:rFonts w:ascii="Times New Roman" w:hAnsi="Times New Roman" w:cs="Times New Roman"/>
          <w:color w:val="000000"/>
          <w:sz w:val="15"/>
          <w:szCs w:val="15"/>
        </w:rPr>
      </w:pPr>
    </w:p>
    <w:p w14:paraId="60EDBA92" w14:textId="77777777" w:rsidR="00460236" w:rsidRDefault="00460236">
      <w:pPr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ascii="Times New Roman" w:hAnsi="Times New Roman" w:cs="Times New Roman"/>
          <w:color w:val="000000"/>
          <w:sz w:val="15"/>
          <w:szCs w:val="15"/>
        </w:rPr>
        <w:t>P13-45</w:t>
      </w:r>
    </w:p>
    <w:p w14:paraId="1B1B550C" w14:textId="77777777" w:rsidR="00C168FB" w:rsidRDefault="00C168FB">
      <w:pPr>
        <w:rPr>
          <w:rFonts w:ascii="Times New Roman" w:hAnsi="Times New Roman" w:cs="Times New Roman"/>
          <w:color w:val="000000"/>
          <w:sz w:val="15"/>
          <w:szCs w:val="15"/>
        </w:rPr>
      </w:pPr>
    </w:p>
    <w:p w14:paraId="029A7751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5"/>
          <w:szCs w:val="15"/>
        </w:rPr>
        <w:t>15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b/>
          <w:bCs/>
          <w:color w:val="000000"/>
          <w:sz w:val="19"/>
          <w:szCs w:val="19"/>
        </w:rPr>
        <w:t xml:space="preserve">Table 13.5: </w:t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Central estimates and likely ranges for projections of global-mean sea level rise and its contributions in </w:t>
      </w:r>
      <w:r>
        <w:rPr>
          <w:rFonts w:ascii="Times New Roman" w:hAnsi="Times New Roman" w:cs="Times New Roman"/>
          <w:color w:val="000000"/>
          <w:sz w:val="15"/>
          <w:szCs w:val="15"/>
        </w:rPr>
        <w:t>16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metres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in 2081–2100 relative to 1986–2005 for the four RCP scenarios, GMSL rise at 2100, and rates of GMSL rise in </w:t>
      </w:r>
      <w:r>
        <w:rPr>
          <w:rFonts w:ascii="Times New Roman" w:hAnsi="Times New Roman" w:cs="Times New Roman"/>
          <w:color w:val="000000"/>
          <w:sz w:val="15"/>
          <w:szCs w:val="15"/>
        </w:rPr>
        <w:t>17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mm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yr</w:t>
      </w:r>
      <w:proofErr w:type="spellEnd"/>
      <w:r>
        <w:rPr>
          <w:rFonts w:ascii="Times New Roman" w:hAnsi="Times New Roman" w:cs="Times New Roman"/>
          <w:color w:val="000000"/>
          <w:sz w:val="12"/>
          <w:szCs w:val="12"/>
        </w:rPr>
        <w:t xml:space="preserve">–1 </w:t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in 2081–2100. Because some of the uncertainties in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modelling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the contributions are treated as uncorrelated, the </w:t>
      </w:r>
      <w:r>
        <w:rPr>
          <w:rFonts w:ascii="Times New Roman" w:hAnsi="Times New Roman" w:cs="Times New Roman"/>
          <w:color w:val="000000"/>
          <w:sz w:val="15"/>
          <w:szCs w:val="15"/>
        </w:rPr>
        <w:t>18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sum of the lower bound of contributions does not equal the lower bound of the sum, and similarly for the upper bound </w:t>
      </w:r>
      <w:r>
        <w:rPr>
          <w:rFonts w:ascii="Times New Roman" w:hAnsi="Times New Roman" w:cs="Times New Roman"/>
          <w:color w:val="000000"/>
          <w:sz w:val="15"/>
          <w:szCs w:val="15"/>
        </w:rPr>
        <w:t>19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(see Appendix 13.A). Because of imprecision from rounding, the sum of the central estimates of contributions may not </w:t>
      </w:r>
      <w:r>
        <w:rPr>
          <w:rFonts w:ascii="Times New Roman" w:hAnsi="Times New Roman" w:cs="Times New Roman"/>
          <w:color w:val="000000"/>
          <w:sz w:val="15"/>
          <w:szCs w:val="15"/>
        </w:rPr>
        <w:t>20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exactly equal the central estimate of the sum. The contributions from ice sheet dynamical change and anthropogenic </w:t>
      </w:r>
      <w:r>
        <w:rPr>
          <w:rFonts w:ascii="Times New Roman" w:hAnsi="Times New Roman" w:cs="Times New Roman"/>
          <w:color w:val="000000"/>
          <w:sz w:val="15"/>
          <w:szCs w:val="15"/>
        </w:rPr>
        <w:t>21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land water storage are treated as independent of scenario, since scenario dependence cannot be evaluated on the basis of </w:t>
      </w:r>
      <w:r>
        <w:rPr>
          <w:rFonts w:ascii="Times New Roman" w:hAnsi="Times New Roman" w:cs="Times New Roman"/>
          <w:color w:val="000000"/>
          <w:sz w:val="15"/>
          <w:szCs w:val="15"/>
        </w:rPr>
        <w:t>22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existing literature, and as having uniform probability distributions, uncorrelated with the magnitude of global climate </w:t>
      </w:r>
      <w:r>
        <w:rPr>
          <w:rFonts w:ascii="Times New Roman" w:hAnsi="Times New Roman" w:cs="Times New Roman"/>
          <w:color w:val="000000"/>
          <w:sz w:val="15"/>
          <w:szCs w:val="15"/>
        </w:rPr>
        <w:t>23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19"/>
          <w:szCs w:val="19"/>
        </w:rPr>
        <w:t>change. Regional sea level change is expected in general to differ from the global mean (see Section 13.6).</w:t>
      </w:r>
    </w:p>
    <w:p w14:paraId="7AE01C9D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Thermal Expansion Glaciers Greenland Ice Sheet SMB</w:t>
      </w:r>
    </w:p>
    <w:p w14:paraId="02B6AA1A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Antarctic Ice Sheet SMB</w:t>
      </w:r>
    </w:p>
    <w:p w14:paraId="34A8639D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Greenland Ice Sheet Dynamics Antarctic Ice Sheet Dynamics Land Water Storage</w:t>
      </w:r>
    </w:p>
    <w:p w14:paraId="3B025268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Sea Level Rise</w:t>
      </w:r>
    </w:p>
    <w:p w14:paraId="63203E7D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Rate of Sea Level Rise</w:t>
      </w:r>
    </w:p>
    <w:p w14:paraId="670A3206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Sea Level Rise at 2100</w:t>
      </w:r>
    </w:p>
    <w:p w14:paraId="0D2E109C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RCP2.6</w:t>
      </w:r>
    </w:p>
    <w:p w14:paraId="3B3FF0E3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0.14 [0.10 to 0.18]</w:t>
      </w:r>
    </w:p>
    <w:p w14:paraId="1F09017E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0.13 [0.07 to 0.19]</w:t>
      </w:r>
    </w:p>
    <w:p w14:paraId="378B0E20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0.02 [0.00 to 0.05]</w:t>
      </w:r>
    </w:p>
    <w:p w14:paraId="6CA9A2CF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–0.02 [–0.05 to – 0.00]</w:t>
      </w:r>
    </w:p>
    <w:p w14:paraId="42D7E073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0.04 [0.01 to 0.06] 0.07 [0.03 to 0.11] 0.04 [–0.01 to 0.08]</w:t>
      </w:r>
    </w:p>
    <w:p w14:paraId="6ECA825A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0.42 [0.29 to 0.55]</w:t>
      </w:r>
    </w:p>
    <w:p w14:paraId="69F7AA15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4.7 [2.9 to 6.6]</w:t>
      </w:r>
    </w:p>
    <w:p w14:paraId="5D44DD57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0.46 [0.32 to 0.61]</w:t>
      </w:r>
    </w:p>
    <w:p w14:paraId="35EC3A28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RCP4.5</w:t>
      </w:r>
    </w:p>
    <w:p w14:paraId="427FEB6B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0.19 [0.14 to 0.23]</w:t>
      </w:r>
    </w:p>
    <w:p w14:paraId="40774E60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0.16 [0.10 to 0.22]</w:t>
      </w:r>
    </w:p>
    <w:p w14:paraId="3C067EEF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0.04 [0.00 to 0.07]</w:t>
      </w:r>
    </w:p>
    <w:p w14:paraId="60406A4B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–0.03 [–0.06 to – 0.01]</w:t>
      </w:r>
    </w:p>
    <w:p w14:paraId="223AA66D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0.04 [0.01 to 0.06] 0.07 [0.03 to 0.11] 0.04 [–0.01 to 0.08]</w:t>
      </w:r>
    </w:p>
    <w:p w14:paraId="3F0F5BA5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0.49 [0.36 to 0.63]</w:t>
      </w:r>
    </w:p>
    <w:p w14:paraId="4B3B9DAF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6.4 [4.4 to 8.4]</w:t>
      </w:r>
    </w:p>
    <w:p w14:paraId="491D2D1F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0.56 [0.41 to 0.71]</w:t>
      </w:r>
    </w:p>
    <w:p w14:paraId="7F58E356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RCP6.0</w:t>
      </w:r>
    </w:p>
    <w:p w14:paraId="10165BB9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0.19 [0.15 to 0.24]</w:t>
      </w:r>
    </w:p>
    <w:p w14:paraId="44C976E3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0.16 [0.09 to 0.22]</w:t>
      </w:r>
    </w:p>
    <w:p w14:paraId="7FE2C285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0.04 [0.00 to 0.07]</w:t>
      </w:r>
    </w:p>
    <w:p w14:paraId="394D6346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–0.03 [–0.06 to – 0.01]</w:t>
      </w:r>
    </w:p>
    <w:p w14:paraId="68E6511D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0.04 [0.01 to 0.06] 0.07 [0.03 to 0.11] 0.04 [–0.01 to 0.08]</w:t>
      </w:r>
    </w:p>
    <w:p w14:paraId="66C2B9D2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0.50 [0.37 to 0.64]</w:t>
      </w:r>
    </w:p>
    <w:p w14:paraId="575FA9E5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7.8 [5.6 to 10.0]</w:t>
      </w:r>
    </w:p>
    <w:p w14:paraId="0C0592A8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0.58 [0.42 to 0.74]</w:t>
      </w:r>
    </w:p>
    <w:p w14:paraId="4CD7F00D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RCP8.5</w:t>
      </w:r>
    </w:p>
    <w:p w14:paraId="13210555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0.27 [0.21 to 0.33]</w:t>
      </w:r>
    </w:p>
    <w:p w14:paraId="74D642DA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0.20 [0.13 to 0.27]</w:t>
      </w:r>
    </w:p>
    <w:p w14:paraId="5ACF8F25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0.07 [0.01 to 0.13]</w:t>
      </w:r>
    </w:p>
    <w:p w14:paraId="67B35249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lastRenderedPageBreak/>
        <w:t>–0.05 [–0.09 to – 0.01]</w:t>
      </w:r>
    </w:p>
    <w:p w14:paraId="65689E2C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0.04 [0.01 to 0.06] 0.07 [0.03 to 0.11] 0.04 [–0.01 to 0.08]</w:t>
      </w:r>
    </w:p>
    <w:p w14:paraId="7988EE26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0.64 [0.48 to 0.82]</w:t>
      </w:r>
    </w:p>
    <w:p w14:paraId="152524CA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11.4 [8.0 to 15.1]</w:t>
      </w:r>
    </w:p>
    <w:p w14:paraId="4D010BF5" w14:textId="77777777" w:rsidR="00C168FB" w:rsidRDefault="00C168FB" w:rsidP="00C168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0.76 [0.56 to 0.96]</w:t>
      </w:r>
    </w:p>
    <w:p w14:paraId="3C34A725" w14:textId="77777777" w:rsidR="00C168FB" w:rsidRDefault="00C168FB" w:rsidP="00C168FB">
      <w:pPr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ascii="Times New Roman" w:hAnsi="Times New Roman" w:cs="Times New Roman"/>
          <w:color w:val="000000"/>
          <w:sz w:val="15"/>
          <w:szCs w:val="15"/>
        </w:rPr>
        <w:t>24 25</w:t>
      </w:r>
    </w:p>
    <w:p w14:paraId="4AFD1AEB" w14:textId="77777777" w:rsidR="00C168FB" w:rsidRDefault="00C168FB" w:rsidP="00C168FB">
      <w:pPr>
        <w:rPr>
          <w:rFonts w:ascii="Times New Roman" w:hAnsi="Times New Roman" w:cs="Times New Roman"/>
          <w:color w:val="000000"/>
          <w:sz w:val="15"/>
          <w:szCs w:val="15"/>
        </w:rPr>
      </w:pPr>
    </w:p>
    <w:p w14:paraId="6AFE9976" w14:textId="77777777" w:rsidR="00C168FB" w:rsidRDefault="00C168FB" w:rsidP="00C168FB">
      <w:pPr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ascii="Times New Roman" w:hAnsi="Times New Roman" w:cs="Times New Roman"/>
          <w:color w:val="000000"/>
          <w:sz w:val="15"/>
          <w:szCs w:val="15"/>
        </w:rPr>
        <w:t>13-46</w:t>
      </w:r>
    </w:p>
    <w:p w14:paraId="5D7233A5" w14:textId="77777777" w:rsidR="00FA6E0A" w:rsidRDefault="00FA6E0A" w:rsidP="00C168FB">
      <w:pPr>
        <w:rPr>
          <w:rFonts w:ascii="Times New Roman" w:hAnsi="Times New Roman" w:cs="Times New Roman"/>
          <w:color w:val="000000"/>
          <w:sz w:val="15"/>
          <w:szCs w:val="15"/>
        </w:rPr>
      </w:pPr>
    </w:p>
    <w:p w14:paraId="18DB7045" w14:textId="77777777" w:rsidR="00FA6E0A" w:rsidRDefault="00FA6E0A" w:rsidP="00C168FB">
      <w:pPr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In our assessment, GMSL rise during the 21st century for each RCP scenario is likely to lie within the range </w:t>
      </w:r>
      <w:r>
        <w:rPr>
          <w:rFonts w:ascii="Times New Roman" w:hAnsi="Times New Roman" w:cs="Times New Roman"/>
          <w:color w:val="000000"/>
          <w:sz w:val="15"/>
          <w:szCs w:val="15"/>
        </w:rPr>
        <w:t>12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given by the process-based projections (Section 13.5.1.1 and Table 13.5; see Section 13.5.2 for following </w:t>
      </w:r>
      <w:r>
        <w:rPr>
          <w:rFonts w:ascii="Times New Roman" w:hAnsi="Times New Roman" w:cs="Times New Roman"/>
          <w:color w:val="000000"/>
          <w:sz w:val="15"/>
          <w:szCs w:val="15"/>
        </w:rPr>
        <w:t>13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centuries), which are based on the likely ranges projected for global-mean surface air temperature change </w:t>
      </w:r>
      <w:r>
        <w:rPr>
          <w:rFonts w:ascii="Times New Roman" w:hAnsi="Times New Roman" w:cs="Times New Roman"/>
          <w:color w:val="000000"/>
          <w:sz w:val="15"/>
          <w:szCs w:val="15"/>
        </w:rPr>
        <w:t>14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(Section 12.4.1.2). Projections must be accompanied by an indication of confidence in order for them to be </w:t>
      </w:r>
      <w:r>
        <w:rPr>
          <w:rFonts w:ascii="Times New Roman" w:hAnsi="Times New Roman" w:cs="Times New Roman"/>
          <w:color w:val="000000"/>
          <w:sz w:val="15"/>
          <w:szCs w:val="15"/>
        </w:rPr>
        <w:t>15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practically useful. We have high confidence that the time-mean rate of GMSL rise during the 21st century is </w:t>
      </w:r>
      <w:r>
        <w:rPr>
          <w:rFonts w:ascii="Times New Roman" w:hAnsi="Times New Roman" w:cs="Times New Roman"/>
          <w:color w:val="000000"/>
          <w:sz w:val="15"/>
          <w:szCs w:val="15"/>
        </w:rPr>
        <w:t>16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very likely to exceed the rate of 2.0 [1.7–2.3] mm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yr</w:t>
      </w:r>
      <w:proofErr w:type="spellEnd"/>
      <w:r>
        <w:rPr>
          <w:rFonts w:ascii="Times New Roman" w:hAnsi="Times New Roman" w:cs="Times New Roman"/>
          <w:color w:val="000000"/>
          <w:sz w:val="13"/>
          <w:szCs w:val="13"/>
        </w:rPr>
        <w:t xml:space="preserve">–1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observed during 1971–2010, because the GMSL </w:t>
      </w:r>
      <w:r>
        <w:rPr>
          <w:rFonts w:ascii="Times New Roman" w:hAnsi="Times New Roman" w:cs="Times New Roman"/>
          <w:color w:val="000000"/>
          <w:sz w:val="15"/>
          <w:szCs w:val="15"/>
        </w:rPr>
        <w:t>17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projections indicate a significantly greater rate even under the RCP2.6 scenario, which has the lowest </w:t>
      </w:r>
      <w:r>
        <w:rPr>
          <w:rFonts w:ascii="Times New Roman" w:hAnsi="Times New Roman" w:cs="Times New Roman"/>
          <w:color w:val="000000"/>
          <w:sz w:val="15"/>
          <w:szCs w:val="15"/>
        </w:rPr>
        <w:t>18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radiative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forcing. It is more difficult to set an upper bound because there is a relationship between the level </w:t>
      </w:r>
      <w:r>
        <w:rPr>
          <w:rFonts w:ascii="Times New Roman" w:hAnsi="Times New Roman" w:cs="Times New Roman"/>
          <w:color w:val="000000"/>
          <w:sz w:val="15"/>
          <w:szCs w:val="15"/>
        </w:rPr>
        <w:t>19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of confidence and the width of the range delimited. Extremely high bounds to GMSL rise in the 21st century </w:t>
      </w:r>
      <w:r>
        <w:rPr>
          <w:rFonts w:ascii="Times New Roman" w:hAnsi="Times New Roman" w:cs="Times New Roman"/>
          <w:color w:val="000000"/>
          <w:sz w:val="15"/>
          <w:szCs w:val="15"/>
        </w:rPr>
        <w:t>20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could easily be set with confidence, but being physically unachievable makes them of little value. Our likely </w:t>
      </w:r>
      <w:r>
        <w:rPr>
          <w:rFonts w:ascii="Times New Roman" w:hAnsi="Times New Roman" w:cs="Times New Roman"/>
          <w:color w:val="000000"/>
          <w:sz w:val="15"/>
          <w:szCs w:val="15"/>
        </w:rPr>
        <w:t>21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ranges are narrower, in order to be more useful, but they are consequently accompanied by lower confidence. </w:t>
      </w:r>
      <w:r>
        <w:rPr>
          <w:rFonts w:ascii="Times New Roman" w:hAnsi="Times New Roman" w:cs="Times New Roman"/>
          <w:color w:val="000000"/>
          <w:sz w:val="15"/>
          <w:szCs w:val="15"/>
        </w:rPr>
        <w:t>22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Under the scenario with the highest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radiative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forcing (RCP8.5), the likely range reaches 0.84 m by 2100 </w:t>
      </w:r>
      <w:r>
        <w:rPr>
          <w:rFonts w:ascii="Times New Roman" w:hAnsi="Times New Roman" w:cs="Times New Roman"/>
          <w:color w:val="000000"/>
          <w:sz w:val="15"/>
          <w:szCs w:val="15"/>
        </w:rPr>
        <w:t>23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relative to 1986–2005, similar to the lower estimate of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Pfeffer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et al.</w:t>
      </w:r>
    </w:p>
    <w:p w14:paraId="74C90EB9" w14:textId="77777777" w:rsidR="00FA6E0A" w:rsidRDefault="00FA6E0A" w:rsidP="00C168FB">
      <w:pPr>
        <w:rPr>
          <w:rFonts w:ascii="Times New Roman" w:hAnsi="Times New Roman" w:cs="Times New Roman"/>
          <w:color w:val="000000"/>
          <w:sz w:val="21"/>
          <w:szCs w:val="21"/>
        </w:rPr>
      </w:pPr>
    </w:p>
    <w:p w14:paraId="01341BE9" w14:textId="18675745" w:rsidR="00FA6E0A" w:rsidRDefault="00FA6E0A" w:rsidP="00C168FB">
      <w:pPr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</w:rPr>
        <w:t>13-51</w:t>
      </w:r>
    </w:p>
    <w:p w14:paraId="1301C190" w14:textId="77777777" w:rsidR="00EE64CF" w:rsidRDefault="00EE64CF" w:rsidP="00C168FB">
      <w:pPr>
        <w:rPr>
          <w:rFonts w:ascii="Times New Roman" w:hAnsi="Times New Roman" w:cs="Times New Roman"/>
          <w:color w:val="000000"/>
          <w:sz w:val="21"/>
          <w:szCs w:val="21"/>
        </w:rPr>
      </w:pPr>
    </w:p>
    <w:p w14:paraId="456B7A25" w14:textId="4739A632" w:rsidR="00EE64CF" w:rsidRDefault="00EE64CF" w:rsidP="00C168FB">
      <w:pPr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15"/>
          <w:szCs w:val="15"/>
        </w:rPr>
        <w:t>31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1"/>
          <w:szCs w:val="21"/>
        </w:rPr>
        <w:t>13.6.6</w:t>
      </w:r>
      <w:r>
        <w:rPr>
          <w:rFonts w:ascii="Times New Roman" w:hAnsi="Times New Roman" w:cs="Times New Roman"/>
          <w:b/>
          <w:bCs/>
          <w:i/>
          <w:iCs/>
          <w:color w:val="000000"/>
          <w:sz w:val="21"/>
          <w:szCs w:val="21"/>
        </w:rPr>
        <w:tab/>
        <w:t xml:space="preserve">Uncertainties and Sensitivity to Ocean/Climate Model Formulations and Parameterizations </w:t>
      </w:r>
      <w:r>
        <w:rPr>
          <w:rFonts w:ascii="Times New Roman" w:hAnsi="Times New Roman" w:cs="Times New Roman"/>
          <w:color w:val="000000"/>
          <w:sz w:val="15"/>
          <w:szCs w:val="15"/>
        </w:rPr>
        <w:t>32 33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Sea level is a property of the ocean connected to nearly all dynamical and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thermodynamical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processes over </w:t>
      </w:r>
      <w:r>
        <w:rPr>
          <w:rFonts w:ascii="Times New Roman" w:hAnsi="Times New Roman" w:cs="Times New Roman"/>
          <w:color w:val="000000"/>
          <w:sz w:val="15"/>
          <w:szCs w:val="15"/>
        </w:rPr>
        <w:t>34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the full ocean column, from the surface fluxes to the ocean bottom. While many of the processes are to first </w:t>
      </w:r>
      <w:r>
        <w:rPr>
          <w:rFonts w:ascii="Times New Roman" w:hAnsi="Times New Roman" w:cs="Times New Roman"/>
          <w:color w:val="000000"/>
          <w:sz w:val="15"/>
          <w:szCs w:val="15"/>
        </w:rPr>
        <w:t>35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order correctly simulated in climate models, differences between models indicate that uncertainties in </w:t>
      </w:r>
      <w:r>
        <w:rPr>
          <w:rFonts w:ascii="Times New Roman" w:hAnsi="Times New Roman" w:cs="Times New Roman"/>
          <w:color w:val="000000"/>
          <w:sz w:val="15"/>
          <w:szCs w:val="15"/>
        </w:rPr>
        <w:t>36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simulated and projected steric sea level remain poorly understood (Figure 13.18). Moreover, the ocean heat </w:t>
      </w:r>
      <w:proofErr w:type="gramStart"/>
      <w:r>
        <w:rPr>
          <w:rFonts w:ascii="Times New Roman" w:hAnsi="Times New Roman" w:cs="Times New Roman"/>
          <w:color w:val="000000"/>
          <w:sz w:val="15"/>
          <w:szCs w:val="15"/>
        </w:rPr>
        <w:t>37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>uptake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efficiency differs between models leading to a spread of 50% in heat storage changes (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Kuhlbrodt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and </w:t>
      </w:r>
      <w:r>
        <w:rPr>
          <w:rFonts w:ascii="Times New Roman" w:hAnsi="Times New Roman" w:cs="Times New Roman"/>
          <w:color w:val="000000"/>
          <w:sz w:val="15"/>
          <w:szCs w:val="15"/>
        </w:rPr>
        <w:t>38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Gregory, submitted). In addition, some processes are not yet properly simulated, such as the dynamical </w:t>
      </w:r>
      <w:r>
        <w:rPr>
          <w:rFonts w:ascii="Times New Roman" w:hAnsi="Times New Roman" w:cs="Times New Roman"/>
          <w:color w:val="000000"/>
          <w:sz w:val="15"/>
          <w:szCs w:val="15"/>
        </w:rPr>
        <w:t>39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response of the ocean to melt-water input or processes in the solid Earth associated with this ice mass loss. In </w:t>
      </w:r>
      <w:r>
        <w:rPr>
          <w:rFonts w:ascii="Times New Roman" w:hAnsi="Times New Roman" w:cs="Times New Roman"/>
          <w:color w:val="000000"/>
          <w:sz w:val="15"/>
          <w:szCs w:val="15"/>
        </w:rPr>
        <w:t>40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addition, Stammer and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Hüttemann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(2008) showed that coupled climate models that do not include the effect </w:t>
      </w:r>
      <w:r>
        <w:rPr>
          <w:rFonts w:ascii="Times New Roman" w:hAnsi="Times New Roman" w:cs="Times New Roman"/>
          <w:color w:val="000000"/>
          <w:sz w:val="15"/>
          <w:szCs w:val="15"/>
        </w:rPr>
        <w:t>41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of changes in atmospheric moisture content on sea level pressure will underestimate future regional </w:t>
      </w:r>
      <w:r>
        <w:rPr>
          <w:rFonts w:ascii="Times New Roman" w:hAnsi="Times New Roman" w:cs="Times New Roman"/>
          <w:color w:val="000000"/>
          <w:sz w:val="15"/>
          <w:szCs w:val="15"/>
        </w:rPr>
        <w:t>42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atmospheric pressure loading effects by up to 2 cm. Other uncertainties result form </w:t>
      </w:r>
      <w:r>
        <w:rPr>
          <w:rFonts w:ascii="Times New Roman" w:hAnsi="Times New Roman" w:cs="Times New Roman"/>
          <w:color w:val="000000"/>
          <w:sz w:val="15"/>
          <w:szCs w:val="15"/>
        </w:rPr>
        <w:t>43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>GIA/rotational/gravitational effects as well as from uncertainties in air-sea fluxes.</w:t>
      </w:r>
    </w:p>
    <w:p w14:paraId="09A9B451" w14:textId="77777777" w:rsidR="00EE64CF" w:rsidRDefault="00EE64CF" w:rsidP="00C168FB">
      <w:pPr>
        <w:rPr>
          <w:rFonts w:ascii="Times New Roman" w:hAnsi="Times New Roman" w:cs="Times New Roman"/>
          <w:color w:val="000000"/>
          <w:sz w:val="21"/>
          <w:szCs w:val="21"/>
        </w:rPr>
      </w:pPr>
    </w:p>
    <w:p w14:paraId="4E774D55" w14:textId="51DEA1C6" w:rsidR="00EE64CF" w:rsidRDefault="00EE64CF" w:rsidP="00C168FB">
      <w:pPr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13-59</w:t>
      </w:r>
    </w:p>
    <w:p w14:paraId="28757671" w14:textId="77777777" w:rsidR="004C5344" w:rsidRDefault="004C5344" w:rsidP="00C168FB">
      <w:pPr>
        <w:rPr>
          <w:rFonts w:ascii="Times New Roman" w:hAnsi="Times New Roman" w:cs="Times New Roman"/>
          <w:color w:val="000000"/>
          <w:sz w:val="21"/>
          <w:szCs w:val="21"/>
        </w:rPr>
      </w:pPr>
    </w:p>
    <w:p w14:paraId="3D4D89F8" w14:textId="62B2BC6B" w:rsidR="004C5344" w:rsidRDefault="004C5344" w:rsidP="00C168FB">
      <w:pPr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1"/>
          <w:szCs w:val="21"/>
        </w:rPr>
        <w:t>13.6.7</w:t>
      </w:r>
      <w:r>
        <w:rPr>
          <w:rFonts w:ascii="Times New Roman" w:hAnsi="Times New Roman" w:cs="Times New Roman"/>
          <w:b/>
          <w:bCs/>
          <w:i/>
          <w:iCs/>
          <w:color w:val="000000"/>
          <w:sz w:val="21"/>
          <w:szCs w:val="21"/>
        </w:rPr>
        <w:tab/>
        <w:t xml:space="preserve">Summary Assessment </w:t>
      </w:r>
      <w:r>
        <w:rPr>
          <w:rFonts w:ascii="Times New Roman" w:hAnsi="Times New Roman" w:cs="Times New Roman"/>
          <w:color w:val="000000"/>
          <w:sz w:val="15"/>
          <w:szCs w:val="15"/>
        </w:rPr>
        <w:t>27 28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During the 20th century, sea level relative to the coast has varied as a result of natural variability in the </w:t>
      </w:r>
      <w:r>
        <w:rPr>
          <w:rFonts w:ascii="Times New Roman" w:hAnsi="Times New Roman" w:cs="Times New Roman"/>
          <w:color w:val="000000"/>
          <w:sz w:val="15"/>
          <w:szCs w:val="15"/>
        </w:rPr>
        <w:t>29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climate system,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longterm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trends in ocean height and vertical land motion. These variations will continue </w:t>
      </w:r>
      <w:r>
        <w:rPr>
          <w:rFonts w:ascii="Times New Roman" w:hAnsi="Times New Roman" w:cs="Times New Roman"/>
          <w:color w:val="000000"/>
          <w:sz w:val="15"/>
          <w:szCs w:val="15"/>
        </w:rPr>
        <w:t>30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during the 21st century. </w:t>
      </w:r>
      <w:r>
        <w:rPr>
          <w:rFonts w:ascii="Times New Roman" w:hAnsi="Times New Roman" w:cs="Times New Roman"/>
          <w:color w:val="000000"/>
          <w:sz w:val="15"/>
          <w:szCs w:val="15"/>
        </w:rPr>
        <w:t>31 32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For much of the coastline, the largest sea level changes over the next few decades will continue to be </w:t>
      </w:r>
      <w:r>
        <w:rPr>
          <w:rFonts w:ascii="Times New Roman" w:hAnsi="Times New Roman" w:cs="Times New Roman"/>
          <w:color w:val="000000"/>
          <w:sz w:val="15"/>
          <w:szCs w:val="15"/>
        </w:rPr>
        <w:t>33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associated with natural (dynamical) climate modes superimposed on the long term trends (high confidence), </w:t>
      </w:r>
      <w:r>
        <w:rPr>
          <w:rFonts w:ascii="Times New Roman" w:hAnsi="Times New Roman" w:cs="Times New Roman"/>
          <w:color w:val="000000"/>
          <w:sz w:val="15"/>
          <w:szCs w:val="15"/>
        </w:rPr>
        <w:t>34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with good correspondence between regional sea level variability, and changes in ocean currents and upper- </w:t>
      </w:r>
      <w:r>
        <w:rPr>
          <w:rFonts w:ascii="Times New Roman" w:hAnsi="Times New Roman" w:cs="Times New Roman"/>
          <w:color w:val="000000"/>
          <w:sz w:val="15"/>
          <w:szCs w:val="15"/>
        </w:rPr>
        <w:t>35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ocean heat and salt content. It is </w:t>
      </w:r>
      <w:r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very likely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(high confidence) that toward the end of the 21st century sea </w:t>
      </w:r>
      <w:r>
        <w:rPr>
          <w:rFonts w:ascii="Times New Roman" w:hAnsi="Times New Roman" w:cs="Times New Roman"/>
          <w:color w:val="000000"/>
          <w:sz w:val="15"/>
          <w:szCs w:val="15"/>
        </w:rPr>
        <w:t>36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level change will remain to have a strong regional pattern, with significant deviations of local and regional </w:t>
      </w:r>
      <w:r>
        <w:rPr>
          <w:rFonts w:ascii="Times New Roman" w:hAnsi="Times New Roman" w:cs="Times New Roman"/>
          <w:color w:val="000000"/>
          <w:sz w:val="15"/>
          <w:szCs w:val="15"/>
        </w:rPr>
        <w:t>37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sea level change from the global mean change. The dynamical variability of sea level will continue and will </w:t>
      </w:r>
      <w:r>
        <w:rPr>
          <w:rFonts w:ascii="Times New Roman" w:hAnsi="Times New Roman" w:cs="Times New Roman"/>
          <w:color w:val="000000"/>
          <w:sz w:val="15"/>
          <w:szCs w:val="15"/>
        </w:rPr>
        <w:t>38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be critical component of sea level impacts and extreme events (Section 13.8). However, on those longer time </w:t>
      </w:r>
      <w:r>
        <w:rPr>
          <w:rFonts w:ascii="Times New Roman" w:hAnsi="Times New Roman" w:cs="Times New Roman"/>
          <w:color w:val="000000"/>
          <w:sz w:val="15"/>
          <w:szCs w:val="15"/>
        </w:rPr>
        <w:t>39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scales, regional sea level changes will result increasingly from mass changes of the ocean from glaciers and </w:t>
      </w:r>
      <w:r>
        <w:rPr>
          <w:rFonts w:ascii="Times New Roman" w:hAnsi="Times New Roman" w:cs="Times New Roman"/>
          <w:color w:val="000000"/>
          <w:sz w:val="15"/>
          <w:szCs w:val="15"/>
        </w:rPr>
        <w:t>40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ice sheets, including the regional patterns from both contemporary and past changes in land ice, changes in </w:t>
      </w:r>
      <w:r>
        <w:rPr>
          <w:rFonts w:ascii="Times New Roman" w:hAnsi="Times New Roman" w:cs="Times New Roman"/>
          <w:color w:val="000000"/>
          <w:sz w:val="15"/>
          <w:szCs w:val="15"/>
        </w:rPr>
        <w:t>41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atmospheric loading, and vertical land motions, with relative contributions from each varying significantly </w:t>
      </w:r>
      <w:r>
        <w:rPr>
          <w:rFonts w:ascii="Times New Roman" w:hAnsi="Times New Roman" w:cs="Times New Roman"/>
          <w:color w:val="000000"/>
          <w:sz w:val="15"/>
          <w:szCs w:val="15"/>
        </w:rPr>
        <w:t>42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around the Earth. </w:t>
      </w:r>
      <w:r>
        <w:rPr>
          <w:rFonts w:ascii="Times New Roman" w:hAnsi="Times New Roman" w:cs="Times New Roman"/>
          <w:color w:val="000000"/>
          <w:sz w:val="15"/>
          <w:szCs w:val="15"/>
        </w:rPr>
        <w:t>43 44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It is </w:t>
      </w:r>
      <w:r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very likely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(high confidence) that over about 95% of the world ocean, regional sea level rise will be </w:t>
      </w:r>
      <w:r>
        <w:rPr>
          <w:rFonts w:ascii="Times New Roman" w:hAnsi="Times New Roman" w:cs="Times New Roman"/>
          <w:color w:val="000000"/>
          <w:sz w:val="15"/>
          <w:szCs w:val="15"/>
        </w:rPr>
        <w:t>45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positive with mostly regions near current and former glaciers and ice sheets experiencing a sea level fall. </w:t>
      </w:r>
      <w:r>
        <w:rPr>
          <w:rFonts w:ascii="Times New Roman" w:hAnsi="Times New Roman" w:cs="Times New Roman"/>
          <w:color w:val="000000"/>
          <w:sz w:val="15"/>
          <w:szCs w:val="15"/>
        </w:rPr>
        <w:t>46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About 72% and 77% of the coastline will experience a sea level change within ±20% of the GMSL change </w:t>
      </w:r>
      <w:r>
        <w:rPr>
          <w:rFonts w:ascii="Times New Roman" w:hAnsi="Times New Roman" w:cs="Times New Roman"/>
          <w:color w:val="000000"/>
          <w:sz w:val="15"/>
          <w:szCs w:val="15"/>
        </w:rPr>
        <w:t>47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for RCP4.5 and 8.5, respectively. In both cases the maximum of the PDF is larger than the GMSL, however, </w:t>
      </w:r>
      <w:r>
        <w:rPr>
          <w:rFonts w:ascii="Times New Roman" w:hAnsi="Times New Roman" w:cs="Times New Roman"/>
          <w:color w:val="000000"/>
          <w:sz w:val="15"/>
          <w:szCs w:val="15"/>
        </w:rPr>
        <w:t>48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the arithmetic mean is lower than the global mean (0.3 m vs. 0.37 m for RCP4.5; 0.56 m vs. 0.68 m for </w:t>
      </w:r>
      <w:r>
        <w:rPr>
          <w:rFonts w:ascii="Times New Roman" w:hAnsi="Times New Roman" w:cs="Times New Roman"/>
          <w:color w:val="000000"/>
          <w:sz w:val="15"/>
          <w:szCs w:val="15"/>
        </w:rPr>
        <w:t>49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RCP8.5, respectively). Only some coastlines will experience a sea level rise of up to 50% above the GMSL </w:t>
      </w:r>
      <w:r>
        <w:rPr>
          <w:rFonts w:ascii="Times New Roman" w:hAnsi="Times New Roman" w:cs="Times New Roman"/>
          <w:color w:val="000000"/>
          <w:sz w:val="15"/>
          <w:szCs w:val="15"/>
        </w:rPr>
        <w:t>50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>change.</w:t>
      </w:r>
    </w:p>
    <w:p w14:paraId="7DF34017" w14:textId="77EEAFC8" w:rsidR="004C5344" w:rsidRDefault="004C5344" w:rsidP="00C168FB">
      <w:pPr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13-60</w:t>
      </w:r>
    </w:p>
    <w:p w14:paraId="58F21F8C" w14:textId="77777777" w:rsidR="00BA150B" w:rsidRDefault="00BA150B" w:rsidP="00C168FB">
      <w:pPr>
        <w:rPr>
          <w:rFonts w:ascii="Times New Roman" w:hAnsi="Times New Roman" w:cs="Times New Roman"/>
          <w:color w:val="000000"/>
          <w:sz w:val="21"/>
          <w:szCs w:val="21"/>
        </w:rPr>
      </w:pPr>
    </w:p>
    <w:p w14:paraId="5BB12316" w14:textId="359BEC0B" w:rsidR="00BA150B" w:rsidRDefault="00BA150B" w:rsidP="00C168FB">
      <w:pPr>
        <w:rPr>
          <w:rFonts w:ascii="Times New Roman" w:hAnsi="Times New Roman" w:cs="Times New Roman"/>
          <w:color w:val="000000"/>
          <w:sz w:val="21"/>
          <w:szCs w:val="21"/>
          <w:u w:val="single"/>
        </w:rPr>
      </w:pPr>
      <w:r w:rsidRPr="00BA150B">
        <w:rPr>
          <w:rFonts w:ascii="Times New Roman" w:hAnsi="Times New Roman" w:cs="Times New Roman"/>
          <w:color w:val="000000"/>
          <w:sz w:val="21"/>
          <w:szCs w:val="21"/>
          <w:u w:val="single"/>
        </w:rPr>
        <w:t>Wave size projections</w:t>
      </w:r>
    </w:p>
    <w:p w14:paraId="5918137F" w14:textId="77777777" w:rsidR="00BA150B" w:rsidRDefault="00BA150B" w:rsidP="00BA15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In the Pacific, Graham et al. (submitted) used multi-model projections under the SRES A2 scenario and</w:t>
      </w:r>
    </w:p>
    <w:p w14:paraId="65CD2544" w14:textId="77777777" w:rsidR="00BA150B" w:rsidRDefault="00BA150B" w:rsidP="00BA15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15"/>
          <w:szCs w:val="15"/>
        </w:rPr>
        <w:t>23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found a decrease in boreal winter significant wave heights over the mid-latitude North Pacific associated </w:t>
      </w:r>
      <w:r>
        <w:rPr>
          <w:rFonts w:ascii="Times New Roman" w:hAnsi="Times New Roman" w:cs="Times New Roman"/>
          <w:color w:val="000000"/>
          <w:sz w:val="15"/>
          <w:szCs w:val="15"/>
        </w:rPr>
        <w:t>24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with a projected decrease in westerly wind speeds, and a tendency for higher extreme waves at higher </w:t>
      </w:r>
      <w:r>
        <w:rPr>
          <w:rFonts w:ascii="Times New Roman" w:hAnsi="Times New Roman" w:cs="Times New Roman"/>
          <w:color w:val="000000"/>
          <w:sz w:val="15"/>
          <w:szCs w:val="15"/>
        </w:rPr>
        <w:t>25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latitudes. </w:t>
      </w:r>
    </w:p>
    <w:p w14:paraId="0BB0E035" w14:textId="0A1B9758" w:rsidR="00BA150B" w:rsidRDefault="00BA150B" w:rsidP="00BA15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On the Australian east coast,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Hemer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et al. (submitted-c) reported a small projected decrease in </w:t>
      </w:r>
      <w:r>
        <w:rPr>
          <w:rFonts w:ascii="Times New Roman" w:hAnsi="Times New Roman" w:cs="Times New Roman"/>
          <w:color w:val="000000"/>
          <w:sz w:val="15"/>
          <w:szCs w:val="15"/>
        </w:rPr>
        <w:t>26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>mean SWH (&lt;5cm) and a shift to a more southerly wave direction under SRES A2 and B1 scenarios,</w:t>
      </w:r>
    </w:p>
    <w:p w14:paraId="39BB2ECC" w14:textId="1B960867" w:rsidR="00BA150B" w:rsidRDefault="00BA150B" w:rsidP="00BA150B">
      <w:pPr>
        <w:rPr>
          <w:rFonts w:ascii="Times New Roman" w:hAnsi="Times New Roman" w:cs="Times New Roman"/>
          <w:color w:val="000000"/>
          <w:sz w:val="21"/>
          <w:szCs w:val="21"/>
        </w:rPr>
      </w:pPr>
      <w:proofErr w:type="gramStart"/>
      <w:r>
        <w:rPr>
          <w:rFonts w:ascii="Times New Roman" w:hAnsi="Times New Roman" w:cs="Times New Roman"/>
          <w:color w:val="000000"/>
          <w:sz w:val="15"/>
          <w:szCs w:val="15"/>
        </w:rPr>
        <w:t>27</w:t>
      </w:r>
      <w:r>
        <w:rPr>
          <w:rFonts w:ascii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hAnsi="Times New Roman" w:cs="Times New Roman"/>
          <w:color w:val="000000"/>
          <w:sz w:val="21"/>
          <w:szCs w:val="21"/>
        </w:rPr>
        <w:t>consistent with a projected southward shift of the sub-tropical ridge in the forcing fields.</w:t>
      </w:r>
      <w:proofErr w:type="gramEnd"/>
    </w:p>
    <w:p w14:paraId="17345EFB" w14:textId="77777777" w:rsidR="00644970" w:rsidRDefault="00644970" w:rsidP="00BA150B">
      <w:pPr>
        <w:rPr>
          <w:rFonts w:ascii="Times New Roman" w:hAnsi="Times New Roman" w:cs="Times New Roman"/>
          <w:color w:val="000000"/>
          <w:sz w:val="21"/>
          <w:szCs w:val="21"/>
        </w:rPr>
      </w:pPr>
    </w:p>
    <w:p w14:paraId="4F2C821F" w14:textId="6054183E" w:rsidR="00644970" w:rsidRPr="00BA150B" w:rsidRDefault="00250232" w:rsidP="00BA150B">
      <w:pPr>
        <w:rPr>
          <w:u w:val="single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13-64</w:t>
      </w:r>
      <w:bookmarkStart w:id="0" w:name="_GoBack"/>
      <w:bookmarkEnd w:id="0"/>
      <w:r w:rsidR="00644970"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sectPr w:rsidR="00644970" w:rsidRPr="00BA150B" w:rsidSect="00CC281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236"/>
    <w:rsid w:val="00250232"/>
    <w:rsid w:val="00460236"/>
    <w:rsid w:val="004C5344"/>
    <w:rsid w:val="00644970"/>
    <w:rsid w:val="00BA150B"/>
    <w:rsid w:val="00C168FB"/>
    <w:rsid w:val="00CC2814"/>
    <w:rsid w:val="00EE64CF"/>
    <w:rsid w:val="00FA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8349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1266</Words>
  <Characters>7222</Characters>
  <Application>Microsoft Macintosh Word</Application>
  <DocSecurity>0</DocSecurity>
  <Lines>60</Lines>
  <Paragraphs>16</Paragraphs>
  <ScaleCrop>false</ScaleCrop>
  <Company/>
  <LinksUpToDate>false</LinksUpToDate>
  <CharactersWithSpaces>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Ruthe</dc:creator>
  <cp:keywords/>
  <dc:description/>
  <cp:lastModifiedBy>Christopher Ruthe</cp:lastModifiedBy>
  <cp:revision>8</cp:revision>
  <dcterms:created xsi:type="dcterms:W3CDTF">2013-09-03T22:53:00Z</dcterms:created>
  <dcterms:modified xsi:type="dcterms:W3CDTF">2013-09-03T23:15:00Z</dcterms:modified>
</cp:coreProperties>
</file>